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1D" w:rsidRPr="0056745A" w:rsidRDefault="00E94A1D" w:rsidP="00E94A1D">
      <w:pPr>
        <w:jc w:val="right"/>
        <w:rPr>
          <w:rFonts w:ascii="Times New Roman" w:eastAsia="Times New Roman" w:hAnsi="Times New Roman" w:cs="Times New Roman"/>
          <w:b/>
          <w:bCs/>
          <w:sz w:val="24"/>
          <w:szCs w:val="24"/>
          <w:lang w:eastAsia="ar-SA"/>
        </w:rPr>
      </w:pPr>
      <w:bookmarkStart w:id="0" w:name="_GoBack"/>
      <w:bookmarkEnd w:id="0"/>
      <w:r w:rsidRPr="0056745A">
        <w:rPr>
          <w:rFonts w:ascii="Times New Roman" w:eastAsia="Times New Roman" w:hAnsi="Times New Roman" w:cs="Times New Roman"/>
          <w:b/>
          <w:sz w:val="24"/>
          <w:szCs w:val="24"/>
          <w:lang w:eastAsia="ar-SA"/>
        </w:rPr>
        <w:t>Úřad městské části Praha 15</w:t>
      </w:r>
    </w:p>
    <w:p w:rsidR="00E94A1D" w:rsidRPr="0056745A" w:rsidRDefault="00E94A1D" w:rsidP="00E94A1D">
      <w:pPr>
        <w:jc w:val="right"/>
        <w:rPr>
          <w:rFonts w:ascii="Times New Roman" w:eastAsia="Times New Roman" w:hAnsi="Times New Roman" w:cs="Times New Roman"/>
          <w:bCs/>
          <w:sz w:val="24"/>
          <w:szCs w:val="24"/>
          <w:lang w:eastAsia="ar-SA"/>
        </w:rPr>
      </w:pPr>
      <w:r w:rsidRPr="0056745A">
        <w:rPr>
          <w:rFonts w:ascii="Times New Roman" w:eastAsia="Times New Roman" w:hAnsi="Times New Roman" w:cs="Times New Roman"/>
          <w:sz w:val="24"/>
          <w:szCs w:val="24"/>
          <w:lang w:eastAsia="ar-SA"/>
        </w:rPr>
        <w:t xml:space="preserve">odbor </w:t>
      </w:r>
      <w:r w:rsidR="002B2CEA">
        <w:rPr>
          <w:rFonts w:ascii="Times New Roman" w:eastAsia="Times New Roman" w:hAnsi="Times New Roman" w:cs="Times New Roman"/>
          <w:sz w:val="24"/>
          <w:szCs w:val="24"/>
          <w:lang w:eastAsia="ar-SA"/>
        </w:rPr>
        <w:t xml:space="preserve">stavební </w:t>
      </w:r>
    </w:p>
    <w:p w:rsidR="00E94A1D" w:rsidRPr="0056745A" w:rsidRDefault="00E94A1D" w:rsidP="00E94A1D">
      <w:pPr>
        <w:jc w:val="right"/>
        <w:rPr>
          <w:rFonts w:ascii="Times New Roman" w:eastAsia="Times New Roman" w:hAnsi="Times New Roman" w:cs="Times New Roman"/>
          <w:b/>
          <w:bCs/>
          <w:sz w:val="24"/>
          <w:szCs w:val="24"/>
          <w:lang w:eastAsia="ar-SA"/>
        </w:rPr>
      </w:pPr>
      <w:r w:rsidRPr="0056745A">
        <w:rPr>
          <w:rFonts w:ascii="Times New Roman" w:hAnsi="Times New Roman" w:cs="Times New Roman"/>
          <w:sz w:val="24"/>
          <w:szCs w:val="24"/>
        </w:rPr>
        <w:t>Boloňská 478/1</w:t>
      </w:r>
      <w:r w:rsidRPr="0056745A">
        <w:rPr>
          <w:rFonts w:ascii="Times New Roman" w:eastAsia="Calibri" w:hAnsi="Times New Roman" w:cs="Times New Roman"/>
          <w:sz w:val="24"/>
          <w:szCs w:val="24"/>
        </w:rPr>
        <w:br/>
      </w:r>
      <w:r w:rsidRPr="0056745A">
        <w:rPr>
          <w:rFonts w:ascii="Times New Roman" w:hAnsi="Times New Roman" w:cs="Times New Roman"/>
          <w:sz w:val="24"/>
          <w:szCs w:val="24"/>
        </w:rPr>
        <w:t>109 00 Praha 10</w:t>
      </w:r>
    </w:p>
    <w:p w:rsidR="00E94A1D" w:rsidRPr="0056745A" w:rsidRDefault="00E94A1D" w:rsidP="00E94A1D">
      <w:pPr>
        <w:jc w:val="right"/>
        <w:rPr>
          <w:rFonts w:ascii="Times New Roman" w:eastAsia="Times New Roman" w:hAnsi="Times New Roman" w:cs="Times New Roman"/>
          <w:b/>
          <w:bCs/>
          <w:sz w:val="24"/>
          <w:szCs w:val="24"/>
          <w:lang w:eastAsia="ar-SA"/>
        </w:rPr>
      </w:pPr>
    </w:p>
    <w:p w:rsidR="00E94A1D" w:rsidRPr="00B65084" w:rsidRDefault="00E94A1D" w:rsidP="00E94A1D">
      <w:pPr>
        <w:jc w:val="right"/>
        <w:rPr>
          <w:rFonts w:ascii="Times New Roman" w:eastAsia="Times New Roman" w:hAnsi="Times New Roman" w:cs="Times New Roman"/>
          <w:b/>
          <w:bCs/>
          <w:sz w:val="24"/>
          <w:szCs w:val="24"/>
          <w:lang w:eastAsia="ar-SA"/>
        </w:rPr>
      </w:pPr>
      <w:r w:rsidRPr="00B65084">
        <w:rPr>
          <w:rFonts w:ascii="Times New Roman" w:eastAsia="Times New Roman" w:hAnsi="Times New Roman" w:cs="Times New Roman"/>
          <w:b/>
          <w:sz w:val="24"/>
          <w:szCs w:val="24"/>
          <w:lang w:eastAsia="ar-SA"/>
        </w:rPr>
        <w:t>k</w:t>
      </w:r>
      <w:r w:rsidR="00B65084" w:rsidRPr="00B65084">
        <w:rPr>
          <w:rFonts w:ascii="Times New Roman" w:eastAsia="Times New Roman" w:hAnsi="Times New Roman" w:cs="Times New Roman"/>
          <w:b/>
          <w:sz w:val="24"/>
          <w:szCs w:val="24"/>
          <w:lang w:eastAsia="ar-SA"/>
        </w:rPr>
        <w:t> sp.zn. 3</w:t>
      </w:r>
      <w:r w:rsidR="002B2CEA" w:rsidRPr="00B65084">
        <w:rPr>
          <w:rFonts w:ascii="Times New Roman" w:eastAsia="Times New Roman" w:hAnsi="Times New Roman" w:cs="Times New Roman"/>
          <w:b/>
          <w:sz w:val="24"/>
          <w:szCs w:val="24"/>
          <w:lang w:eastAsia="ar-SA"/>
        </w:rPr>
        <w:t>7</w:t>
      </w:r>
      <w:r w:rsidR="00B65084" w:rsidRPr="00B65084">
        <w:rPr>
          <w:rFonts w:ascii="Times New Roman" w:eastAsia="Times New Roman" w:hAnsi="Times New Roman" w:cs="Times New Roman"/>
          <w:b/>
          <w:sz w:val="24"/>
          <w:szCs w:val="24"/>
          <w:lang w:eastAsia="ar-SA"/>
        </w:rPr>
        <w:t>935</w:t>
      </w:r>
      <w:r w:rsidRPr="00B65084">
        <w:rPr>
          <w:rFonts w:ascii="Times New Roman" w:eastAsia="Times New Roman" w:hAnsi="Times New Roman" w:cs="Times New Roman"/>
          <w:b/>
          <w:sz w:val="24"/>
          <w:szCs w:val="24"/>
          <w:lang w:eastAsia="ar-SA"/>
        </w:rPr>
        <w:t>/201</w:t>
      </w:r>
      <w:r w:rsidR="00B65084" w:rsidRPr="00B65084">
        <w:rPr>
          <w:rFonts w:ascii="Times New Roman" w:eastAsia="Times New Roman" w:hAnsi="Times New Roman" w:cs="Times New Roman"/>
          <w:b/>
          <w:sz w:val="24"/>
          <w:szCs w:val="24"/>
          <w:lang w:eastAsia="ar-SA"/>
        </w:rPr>
        <w:t>8</w:t>
      </w:r>
      <w:r w:rsidRPr="00B65084">
        <w:rPr>
          <w:rFonts w:ascii="Times New Roman" w:eastAsia="Times New Roman" w:hAnsi="Times New Roman" w:cs="Times New Roman"/>
          <w:b/>
          <w:sz w:val="24"/>
          <w:szCs w:val="24"/>
          <w:lang w:eastAsia="ar-SA"/>
        </w:rPr>
        <w:t>/O</w:t>
      </w:r>
      <w:r w:rsidR="002B2CEA" w:rsidRPr="00B65084">
        <w:rPr>
          <w:rFonts w:ascii="Times New Roman" w:eastAsia="Times New Roman" w:hAnsi="Times New Roman" w:cs="Times New Roman"/>
          <w:b/>
          <w:sz w:val="24"/>
          <w:szCs w:val="24"/>
          <w:lang w:eastAsia="ar-SA"/>
        </w:rPr>
        <w:t>ST</w:t>
      </w:r>
      <w:r w:rsidRPr="00B65084">
        <w:rPr>
          <w:rFonts w:ascii="Times New Roman" w:eastAsia="Times New Roman" w:hAnsi="Times New Roman" w:cs="Times New Roman"/>
          <w:b/>
          <w:sz w:val="24"/>
          <w:szCs w:val="24"/>
          <w:lang w:eastAsia="ar-SA"/>
        </w:rPr>
        <w:t>/</w:t>
      </w:r>
      <w:r w:rsidR="00B65084" w:rsidRPr="00B65084">
        <w:rPr>
          <w:rFonts w:ascii="Times New Roman" w:eastAsia="Times New Roman" w:hAnsi="Times New Roman" w:cs="Times New Roman"/>
          <w:b/>
          <w:sz w:val="24"/>
          <w:szCs w:val="24"/>
          <w:lang w:eastAsia="ar-SA"/>
        </w:rPr>
        <w:t>JSo</w:t>
      </w:r>
    </w:p>
    <w:p w:rsidR="00E94A1D" w:rsidRPr="00C35BED" w:rsidRDefault="00E94A1D" w:rsidP="00C35BED">
      <w:pPr>
        <w:jc w:val="right"/>
        <w:rPr>
          <w:rFonts w:ascii="Times New Roman" w:eastAsia="Times New Roman" w:hAnsi="Times New Roman" w:cs="Times New Roman"/>
          <w:b/>
          <w:bCs/>
          <w:sz w:val="24"/>
          <w:szCs w:val="24"/>
          <w:lang w:eastAsia="ar-SA"/>
        </w:rPr>
      </w:pPr>
      <w:r w:rsidRPr="00B65084">
        <w:rPr>
          <w:rFonts w:ascii="Times New Roman" w:eastAsia="Times New Roman" w:hAnsi="Times New Roman" w:cs="Times New Roman"/>
          <w:b/>
          <w:sz w:val="24"/>
          <w:szCs w:val="24"/>
          <w:lang w:eastAsia="ar-SA"/>
        </w:rPr>
        <w:t>k</w:t>
      </w:r>
      <w:r w:rsidR="002B2CEA" w:rsidRPr="00B65084">
        <w:rPr>
          <w:rFonts w:ascii="Times New Roman" w:eastAsia="Times New Roman" w:hAnsi="Times New Roman" w:cs="Times New Roman"/>
          <w:b/>
          <w:sz w:val="24"/>
          <w:szCs w:val="24"/>
          <w:lang w:eastAsia="ar-SA"/>
        </w:rPr>
        <w:t xml:space="preserve"> č.j. </w:t>
      </w:r>
      <w:r w:rsidRPr="00B65084">
        <w:rPr>
          <w:rFonts w:ascii="Times New Roman" w:eastAsia="Times New Roman" w:hAnsi="Times New Roman" w:cs="Times New Roman"/>
          <w:b/>
          <w:sz w:val="24"/>
          <w:szCs w:val="24"/>
          <w:lang w:eastAsia="ar-SA"/>
        </w:rPr>
        <w:t xml:space="preserve">ÚMĆ P15 </w:t>
      </w:r>
      <w:r w:rsidR="00B65084" w:rsidRPr="00B65084">
        <w:rPr>
          <w:rFonts w:ascii="Times New Roman" w:eastAsia="Times New Roman" w:hAnsi="Times New Roman" w:cs="Times New Roman"/>
          <w:b/>
          <w:sz w:val="24"/>
          <w:szCs w:val="24"/>
          <w:lang w:eastAsia="ar-SA"/>
        </w:rPr>
        <w:t>60530</w:t>
      </w:r>
      <w:r w:rsidR="002B2CEA" w:rsidRPr="00B65084">
        <w:rPr>
          <w:rFonts w:ascii="Times New Roman" w:eastAsia="Times New Roman" w:hAnsi="Times New Roman" w:cs="Times New Roman"/>
          <w:b/>
          <w:sz w:val="24"/>
          <w:szCs w:val="24"/>
          <w:lang w:eastAsia="ar-SA"/>
        </w:rPr>
        <w:t>/</w:t>
      </w:r>
      <w:r w:rsidRPr="00B65084">
        <w:rPr>
          <w:rFonts w:ascii="Times New Roman" w:eastAsia="Times New Roman" w:hAnsi="Times New Roman" w:cs="Times New Roman"/>
          <w:b/>
          <w:sz w:val="24"/>
          <w:szCs w:val="24"/>
          <w:lang w:eastAsia="ar-SA"/>
        </w:rPr>
        <w:t>201</w:t>
      </w:r>
      <w:r w:rsidR="002B2CEA" w:rsidRPr="00B65084">
        <w:rPr>
          <w:rFonts w:ascii="Times New Roman" w:eastAsia="Times New Roman" w:hAnsi="Times New Roman" w:cs="Times New Roman"/>
          <w:b/>
          <w:sz w:val="24"/>
          <w:szCs w:val="24"/>
          <w:lang w:eastAsia="ar-SA"/>
        </w:rPr>
        <w:t>8/OST/</w:t>
      </w:r>
      <w:r w:rsidR="00B65084" w:rsidRPr="00B65084">
        <w:rPr>
          <w:rFonts w:ascii="Times New Roman" w:eastAsia="Times New Roman" w:hAnsi="Times New Roman" w:cs="Times New Roman"/>
          <w:b/>
          <w:sz w:val="24"/>
          <w:szCs w:val="24"/>
          <w:lang w:eastAsia="ar-SA"/>
        </w:rPr>
        <w:t>JSo</w:t>
      </w:r>
    </w:p>
    <w:p w:rsidR="00BA5EA1" w:rsidRPr="00B943AA" w:rsidRDefault="007347C9" w:rsidP="00823E63">
      <w:pPr>
        <w:spacing w:line="360" w:lineRule="auto"/>
        <w:jc w:val="left"/>
        <w:rPr>
          <w:rFonts w:ascii="Times New Roman" w:eastAsia="Times New Roman" w:hAnsi="Times New Roman" w:cs="Times New Roman"/>
          <w:bCs/>
          <w:sz w:val="24"/>
          <w:szCs w:val="24"/>
          <w:lang w:eastAsia="ar-SA"/>
        </w:rPr>
      </w:pPr>
      <w:r w:rsidRPr="00B943AA">
        <w:rPr>
          <w:rFonts w:ascii="Times New Roman" w:eastAsia="Times New Roman" w:hAnsi="Times New Roman" w:cs="Times New Roman"/>
          <w:sz w:val="24"/>
          <w:szCs w:val="24"/>
          <w:lang w:eastAsia="ar-SA"/>
        </w:rPr>
        <w:t xml:space="preserve">jméno, příjmení </w:t>
      </w:r>
      <w:r w:rsidR="00BA5EA1" w:rsidRPr="00B943AA">
        <w:rPr>
          <w:rFonts w:ascii="Times New Roman" w:eastAsia="Times New Roman" w:hAnsi="Times New Roman" w:cs="Times New Roman"/>
          <w:sz w:val="24"/>
          <w:szCs w:val="24"/>
          <w:lang w:eastAsia="ar-SA"/>
        </w:rPr>
        <w:t>………………………..</w:t>
      </w:r>
    </w:p>
    <w:p w:rsidR="00823E63" w:rsidRPr="00B943AA" w:rsidRDefault="00823E63" w:rsidP="00823E63">
      <w:pPr>
        <w:spacing w:line="360" w:lineRule="auto"/>
        <w:jc w:val="left"/>
        <w:rPr>
          <w:rFonts w:ascii="Times New Roman" w:eastAsia="Times New Roman" w:hAnsi="Times New Roman" w:cs="Times New Roman"/>
          <w:bCs/>
          <w:sz w:val="24"/>
          <w:szCs w:val="24"/>
          <w:lang w:eastAsia="ar-SA"/>
        </w:rPr>
      </w:pPr>
      <w:r w:rsidRPr="00B943AA">
        <w:rPr>
          <w:rFonts w:ascii="Times New Roman" w:eastAsia="Times New Roman" w:hAnsi="Times New Roman" w:cs="Times New Roman"/>
          <w:sz w:val="24"/>
          <w:szCs w:val="24"/>
          <w:lang w:eastAsia="ar-SA"/>
        </w:rPr>
        <w:t>datum narození …………………………</w:t>
      </w:r>
    </w:p>
    <w:p w:rsidR="00BA5EA1" w:rsidRPr="00C35BED" w:rsidRDefault="00BA5EA1" w:rsidP="00C35BED">
      <w:pPr>
        <w:spacing w:line="360" w:lineRule="auto"/>
        <w:jc w:val="left"/>
        <w:rPr>
          <w:rFonts w:ascii="Times New Roman" w:eastAsia="Times New Roman" w:hAnsi="Times New Roman" w:cs="Times New Roman"/>
          <w:bCs/>
          <w:sz w:val="24"/>
          <w:szCs w:val="24"/>
          <w:lang w:eastAsia="ar-SA"/>
        </w:rPr>
      </w:pPr>
      <w:r w:rsidRPr="00B943AA">
        <w:rPr>
          <w:rFonts w:ascii="Times New Roman" w:eastAsia="Times New Roman" w:hAnsi="Times New Roman" w:cs="Times New Roman"/>
          <w:sz w:val="24"/>
          <w:szCs w:val="24"/>
          <w:lang w:eastAsia="ar-SA"/>
        </w:rPr>
        <w:t xml:space="preserve">bytem </w:t>
      </w:r>
      <w:r w:rsidR="00823E63" w:rsidRPr="00B943AA">
        <w:rPr>
          <w:rFonts w:ascii="Times New Roman" w:eastAsia="Times New Roman" w:hAnsi="Times New Roman" w:cs="Times New Roman"/>
          <w:sz w:val="24"/>
          <w:szCs w:val="24"/>
          <w:lang w:eastAsia="ar-SA"/>
        </w:rPr>
        <w:t>…………………………………..</w:t>
      </w:r>
    </w:p>
    <w:p w:rsidR="00BA5EA1" w:rsidRPr="0056745A" w:rsidRDefault="00BA5EA1" w:rsidP="00BA5EA1">
      <w:pPr>
        <w:jc w:val="right"/>
        <w:rPr>
          <w:rFonts w:ascii="Times New Roman" w:eastAsia="Times New Roman" w:hAnsi="Times New Roman" w:cs="Times New Roman"/>
          <w:bCs/>
          <w:sz w:val="24"/>
          <w:szCs w:val="24"/>
          <w:lang w:eastAsia="ar-SA"/>
        </w:rPr>
      </w:pPr>
      <w:r w:rsidRPr="0056745A">
        <w:rPr>
          <w:rFonts w:ascii="Times New Roman" w:eastAsia="Times New Roman" w:hAnsi="Times New Roman" w:cs="Times New Roman"/>
          <w:sz w:val="24"/>
          <w:szCs w:val="24"/>
          <w:lang w:eastAsia="ar-SA"/>
        </w:rPr>
        <w:t xml:space="preserve">V Praze dne </w:t>
      </w:r>
      <w:r w:rsidRPr="00B943AA">
        <w:rPr>
          <w:rFonts w:ascii="Times New Roman" w:eastAsia="Times New Roman" w:hAnsi="Times New Roman" w:cs="Times New Roman"/>
          <w:sz w:val="24"/>
          <w:szCs w:val="24"/>
          <w:lang w:eastAsia="ar-SA"/>
        </w:rPr>
        <w:t>…</w:t>
      </w:r>
      <w:r w:rsidR="00823E63" w:rsidRPr="00B943AA">
        <w:rPr>
          <w:rFonts w:ascii="Times New Roman" w:eastAsia="Times New Roman" w:hAnsi="Times New Roman" w:cs="Times New Roman"/>
          <w:sz w:val="24"/>
          <w:szCs w:val="24"/>
          <w:lang w:eastAsia="ar-SA"/>
        </w:rPr>
        <w:t>……</w:t>
      </w:r>
      <w:r w:rsidR="002E1681">
        <w:rPr>
          <w:rFonts w:ascii="Times New Roman" w:eastAsia="Times New Roman" w:hAnsi="Times New Roman" w:cs="Times New Roman"/>
          <w:sz w:val="24"/>
          <w:szCs w:val="24"/>
          <w:lang w:eastAsia="ar-SA"/>
        </w:rPr>
        <w:t xml:space="preserve"> 2019</w:t>
      </w:r>
    </w:p>
    <w:p w:rsidR="00BA5EA1" w:rsidRPr="0056745A" w:rsidRDefault="00BA5EA1" w:rsidP="00C35BED">
      <w:pPr>
        <w:rPr>
          <w:rFonts w:ascii="Times New Roman" w:eastAsia="Times New Roman" w:hAnsi="Times New Roman" w:cs="Times New Roman"/>
          <w:b/>
          <w:bCs/>
          <w:sz w:val="24"/>
          <w:szCs w:val="24"/>
          <w:lang w:eastAsia="ar-SA"/>
        </w:rPr>
      </w:pPr>
    </w:p>
    <w:p w:rsidR="00BA5EA1" w:rsidRPr="0056745A" w:rsidRDefault="00823E63" w:rsidP="00BA5EA1">
      <w:pPr>
        <w:widowControl w:val="0"/>
        <w:autoSpaceDE w:val="0"/>
        <w:jc w:val="center"/>
        <w:rPr>
          <w:rFonts w:ascii="Times New Roman" w:eastAsia="Calibri" w:hAnsi="Times New Roman" w:cs="Times New Roman"/>
          <w:b/>
          <w:sz w:val="28"/>
          <w:szCs w:val="28"/>
          <w:lang w:eastAsia="cs-CZ"/>
        </w:rPr>
      </w:pPr>
      <w:r w:rsidRPr="0056745A">
        <w:rPr>
          <w:rFonts w:ascii="Times New Roman" w:eastAsia="Calibri" w:hAnsi="Times New Roman" w:cs="Times New Roman"/>
          <w:b/>
          <w:sz w:val="28"/>
          <w:szCs w:val="28"/>
          <w:lang w:eastAsia="ar-SA"/>
        </w:rPr>
        <w:t>Námitky účastníka</w:t>
      </w:r>
      <w:r w:rsidR="00B65084">
        <w:rPr>
          <w:rFonts w:ascii="Times New Roman" w:eastAsia="Calibri" w:hAnsi="Times New Roman" w:cs="Times New Roman"/>
          <w:b/>
          <w:sz w:val="28"/>
          <w:szCs w:val="28"/>
          <w:lang w:eastAsia="ar-SA"/>
        </w:rPr>
        <w:t xml:space="preserve"> řízení k</w:t>
      </w:r>
      <w:r w:rsidR="00BA5EA1" w:rsidRPr="0056745A">
        <w:rPr>
          <w:rFonts w:ascii="Times New Roman" w:eastAsia="Calibri" w:hAnsi="Times New Roman" w:cs="Times New Roman"/>
          <w:b/>
          <w:sz w:val="28"/>
          <w:szCs w:val="28"/>
          <w:lang w:eastAsia="ar-SA"/>
        </w:rPr>
        <w:t xml:space="preserve"> žádosti o vydání územního rozhodnutí o umístění </w:t>
      </w:r>
      <w:r w:rsidR="00B65084">
        <w:rPr>
          <w:rFonts w:ascii="Times New Roman" w:eastAsia="Calibri" w:hAnsi="Times New Roman" w:cs="Times New Roman"/>
          <w:b/>
          <w:sz w:val="28"/>
          <w:szCs w:val="28"/>
          <w:lang w:eastAsia="ar-SA"/>
        </w:rPr>
        <w:t>„O</w:t>
      </w:r>
      <w:r w:rsidR="002E1681">
        <w:rPr>
          <w:rFonts w:ascii="Times New Roman" w:eastAsia="Calibri" w:hAnsi="Times New Roman" w:cs="Times New Roman"/>
          <w:b/>
          <w:sz w:val="28"/>
          <w:szCs w:val="28"/>
          <w:lang w:eastAsia="ar-SA"/>
        </w:rPr>
        <w:t>byt</w:t>
      </w:r>
      <w:r w:rsidR="00B65084">
        <w:rPr>
          <w:rFonts w:ascii="Times New Roman" w:eastAsia="Calibri" w:hAnsi="Times New Roman" w:cs="Times New Roman"/>
          <w:b/>
          <w:sz w:val="28"/>
          <w:szCs w:val="28"/>
          <w:lang w:eastAsia="ar-SA"/>
        </w:rPr>
        <w:t xml:space="preserve">ného </w:t>
      </w:r>
      <w:r w:rsidR="002E1681">
        <w:rPr>
          <w:rFonts w:ascii="Times New Roman" w:eastAsia="Calibri" w:hAnsi="Times New Roman" w:cs="Times New Roman"/>
          <w:b/>
          <w:sz w:val="28"/>
          <w:szCs w:val="28"/>
          <w:lang w:eastAsia="ar-SA"/>
        </w:rPr>
        <w:t xml:space="preserve">souboru „Praga“ </w:t>
      </w:r>
      <w:r w:rsidR="002B2CEA">
        <w:rPr>
          <w:rFonts w:ascii="Times New Roman" w:eastAsia="Calibri" w:hAnsi="Times New Roman" w:cs="Times New Roman"/>
          <w:b/>
          <w:sz w:val="28"/>
          <w:szCs w:val="28"/>
          <w:lang w:eastAsia="ar-SA"/>
        </w:rPr>
        <w:t xml:space="preserve"> </w:t>
      </w:r>
    </w:p>
    <w:p w:rsidR="00BA5EA1" w:rsidRPr="0056745A" w:rsidRDefault="00BA5EA1" w:rsidP="0056745A">
      <w:pPr>
        <w:rPr>
          <w:rFonts w:ascii="Times New Roman" w:eastAsia="Times New Roman" w:hAnsi="Times New Roman" w:cs="Times New Roman"/>
          <w:b/>
          <w:sz w:val="24"/>
          <w:szCs w:val="24"/>
          <w:lang w:eastAsia="ar-SA"/>
        </w:rPr>
      </w:pPr>
    </w:p>
    <w:p w:rsidR="00BA5EA1" w:rsidRPr="00C35BED" w:rsidRDefault="00BA5EA1" w:rsidP="00C35BED">
      <w:pPr>
        <w:rPr>
          <w:rFonts w:ascii="Times New Roman" w:hAnsi="Times New Roman" w:cs="Times New Roman"/>
          <w:bCs/>
          <w:sz w:val="24"/>
          <w:szCs w:val="24"/>
          <w:lang w:eastAsia="ar-SA"/>
        </w:rPr>
      </w:pPr>
      <w:r w:rsidRPr="0056745A">
        <w:rPr>
          <w:rFonts w:ascii="Times New Roman" w:hAnsi="Times New Roman" w:cs="Times New Roman"/>
          <w:sz w:val="24"/>
          <w:szCs w:val="24"/>
          <w:lang w:eastAsia="ar-SA"/>
        </w:rPr>
        <w:tab/>
      </w:r>
      <w:r w:rsidR="007201EE">
        <w:rPr>
          <w:rFonts w:ascii="Times New Roman" w:hAnsi="Times New Roman" w:cs="Times New Roman"/>
          <w:bCs/>
          <w:sz w:val="24"/>
          <w:szCs w:val="24"/>
          <w:lang w:eastAsia="ar-SA"/>
        </w:rPr>
        <w:t>Dne 20</w:t>
      </w:r>
      <w:r w:rsidR="0075069A" w:rsidRPr="0075069A">
        <w:rPr>
          <w:rFonts w:ascii="Times New Roman" w:hAnsi="Times New Roman" w:cs="Times New Roman"/>
          <w:bCs/>
          <w:sz w:val="24"/>
          <w:szCs w:val="24"/>
          <w:lang w:eastAsia="ar-SA"/>
        </w:rPr>
        <w:t>.</w:t>
      </w:r>
      <w:r w:rsidR="007201EE">
        <w:rPr>
          <w:rFonts w:ascii="Times New Roman" w:hAnsi="Times New Roman" w:cs="Times New Roman"/>
          <w:bCs/>
          <w:sz w:val="24"/>
          <w:szCs w:val="24"/>
          <w:lang w:eastAsia="ar-SA"/>
        </w:rPr>
        <w:t xml:space="preserve"> 12</w:t>
      </w:r>
      <w:r w:rsidR="0075069A" w:rsidRPr="0075069A">
        <w:rPr>
          <w:rFonts w:ascii="Times New Roman" w:hAnsi="Times New Roman" w:cs="Times New Roman"/>
          <w:bCs/>
          <w:sz w:val="24"/>
          <w:szCs w:val="24"/>
          <w:lang w:eastAsia="ar-SA"/>
        </w:rPr>
        <w:t>.</w:t>
      </w:r>
      <w:r w:rsidR="007201EE">
        <w:rPr>
          <w:rFonts w:ascii="Times New Roman" w:hAnsi="Times New Roman" w:cs="Times New Roman"/>
          <w:bCs/>
          <w:sz w:val="24"/>
          <w:szCs w:val="24"/>
          <w:lang w:eastAsia="ar-SA"/>
        </w:rPr>
        <w:t xml:space="preserve"> </w:t>
      </w:r>
      <w:r w:rsidR="0075069A" w:rsidRPr="0075069A">
        <w:rPr>
          <w:rFonts w:ascii="Times New Roman" w:hAnsi="Times New Roman" w:cs="Times New Roman"/>
          <w:bCs/>
          <w:sz w:val="24"/>
          <w:szCs w:val="24"/>
          <w:lang w:eastAsia="ar-SA"/>
        </w:rPr>
        <w:t>2018</w:t>
      </w:r>
      <w:r w:rsidR="002B2CEA" w:rsidRPr="0075069A">
        <w:rPr>
          <w:rFonts w:ascii="Times New Roman" w:hAnsi="Times New Roman" w:cs="Times New Roman"/>
          <w:bCs/>
          <w:sz w:val="24"/>
          <w:szCs w:val="24"/>
          <w:lang w:eastAsia="ar-SA"/>
        </w:rPr>
        <w:t xml:space="preserve"> bylo, po posledním doplnění žádosti </w:t>
      </w:r>
      <w:r w:rsidR="00356E84" w:rsidRPr="0075069A">
        <w:rPr>
          <w:rFonts w:ascii="Times New Roman" w:hAnsi="Times New Roman" w:cs="Times New Roman"/>
          <w:bCs/>
          <w:sz w:val="24"/>
          <w:szCs w:val="24"/>
          <w:lang w:eastAsia="ar-SA"/>
        </w:rPr>
        <w:t xml:space="preserve">společnosti </w:t>
      </w:r>
      <w:r w:rsidR="0075069A" w:rsidRPr="0075069A">
        <w:rPr>
          <w:rFonts w:ascii="Times New Roman" w:hAnsi="Times New Roman" w:cs="Times New Roman"/>
          <w:bCs/>
          <w:sz w:val="24"/>
          <w:szCs w:val="24"/>
          <w:lang w:eastAsia="ar-SA"/>
        </w:rPr>
        <w:t xml:space="preserve">Rezidence Pragovka, s.r.o., </w:t>
      </w:r>
      <w:r w:rsidR="00356E84" w:rsidRPr="0075069A">
        <w:rPr>
          <w:rFonts w:ascii="Times New Roman" w:hAnsi="Times New Roman" w:cs="Times New Roman"/>
          <w:bCs/>
          <w:sz w:val="24"/>
          <w:szCs w:val="24"/>
          <w:lang w:eastAsia="ar-SA"/>
        </w:rPr>
        <w:t>IČO 2</w:t>
      </w:r>
      <w:r w:rsidR="0075069A" w:rsidRPr="0075069A">
        <w:rPr>
          <w:rFonts w:ascii="Times New Roman" w:hAnsi="Times New Roman" w:cs="Times New Roman"/>
          <w:bCs/>
          <w:sz w:val="24"/>
          <w:szCs w:val="24"/>
          <w:lang w:eastAsia="ar-SA"/>
        </w:rPr>
        <w:t>7397866</w:t>
      </w:r>
      <w:r w:rsidR="00356E84" w:rsidRPr="0075069A">
        <w:rPr>
          <w:rFonts w:ascii="Times New Roman" w:hAnsi="Times New Roman" w:cs="Times New Roman"/>
          <w:bCs/>
          <w:sz w:val="24"/>
          <w:szCs w:val="24"/>
          <w:lang w:eastAsia="ar-SA"/>
        </w:rPr>
        <w:t xml:space="preserve">, se sídlem </w:t>
      </w:r>
      <w:r w:rsidR="0075069A" w:rsidRPr="0075069A">
        <w:rPr>
          <w:rFonts w:ascii="Times New Roman" w:hAnsi="Times New Roman" w:cs="Times New Roman"/>
          <w:bCs/>
          <w:sz w:val="24"/>
          <w:szCs w:val="24"/>
          <w:lang w:eastAsia="ar-SA"/>
        </w:rPr>
        <w:t xml:space="preserve">Vladislavova 1390/17, Praha-Nové Město </w:t>
      </w:r>
      <w:r w:rsidR="00356E84" w:rsidRPr="0075069A">
        <w:rPr>
          <w:rFonts w:ascii="Times New Roman" w:hAnsi="Times New Roman" w:cs="Times New Roman"/>
          <w:bCs/>
          <w:sz w:val="24"/>
          <w:szCs w:val="24"/>
          <w:lang w:eastAsia="ar-SA"/>
        </w:rPr>
        <w:t xml:space="preserve">(dále jen "žadatel") </w:t>
      </w:r>
      <w:r w:rsidR="0075069A" w:rsidRPr="0075069A">
        <w:rPr>
          <w:rFonts w:ascii="Times New Roman" w:hAnsi="Times New Roman" w:cs="Times New Roman"/>
          <w:bCs/>
          <w:sz w:val="24"/>
          <w:szCs w:val="24"/>
          <w:lang w:eastAsia="ar-SA"/>
        </w:rPr>
        <w:t>ze dne 3.</w:t>
      </w:r>
      <w:r w:rsidR="007201EE">
        <w:rPr>
          <w:rFonts w:ascii="Times New Roman" w:hAnsi="Times New Roman" w:cs="Times New Roman"/>
          <w:bCs/>
          <w:sz w:val="24"/>
          <w:szCs w:val="24"/>
          <w:lang w:eastAsia="ar-SA"/>
        </w:rPr>
        <w:t xml:space="preserve"> </w:t>
      </w:r>
      <w:r w:rsidR="0075069A" w:rsidRPr="0075069A">
        <w:rPr>
          <w:rFonts w:ascii="Times New Roman" w:hAnsi="Times New Roman" w:cs="Times New Roman"/>
          <w:bCs/>
          <w:sz w:val="24"/>
          <w:szCs w:val="24"/>
          <w:lang w:eastAsia="ar-SA"/>
        </w:rPr>
        <w:t>12</w:t>
      </w:r>
      <w:r w:rsidR="002B2CEA" w:rsidRPr="0075069A">
        <w:rPr>
          <w:rFonts w:ascii="Times New Roman" w:hAnsi="Times New Roman" w:cs="Times New Roman"/>
          <w:bCs/>
          <w:sz w:val="24"/>
          <w:szCs w:val="24"/>
          <w:lang w:eastAsia="ar-SA"/>
        </w:rPr>
        <w:t>.</w:t>
      </w:r>
      <w:r w:rsidR="007201EE">
        <w:rPr>
          <w:rFonts w:ascii="Times New Roman" w:hAnsi="Times New Roman" w:cs="Times New Roman"/>
          <w:bCs/>
          <w:sz w:val="24"/>
          <w:szCs w:val="24"/>
          <w:lang w:eastAsia="ar-SA"/>
        </w:rPr>
        <w:t xml:space="preserve"> </w:t>
      </w:r>
      <w:r w:rsidR="002B2CEA" w:rsidRPr="0075069A">
        <w:rPr>
          <w:rFonts w:ascii="Times New Roman" w:hAnsi="Times New Roman" w:cs="Times New Roman"/>
          <w:bCs/>
          <w:sz w:val="24"/>
          <w:szCs w:val="24"/>
          <w:lang w:eastAsia="ar-SA"/>
        </w:rPr>
        <w:t>201</w:t>
      </w:r>
      <w:r w:rsidR="0075069A" w:rsidRPr="0075069A">
        <w:rPr>
          <w:rFonts w:ascii="Times New Roman" w:hAnsi="Times New Roman" w:cs="Times New Roman"/>
          <w:bCs/>
          <w:sz w:val="24"/>
          <w:szCs w:val="24"/>
          <w:lang w:eastAsia="ar-SA"/>
        </w:rPr>
        <w:t>8</w:t>
      </w:r>
      <w:r w:rsidR="002B2CEA" w:rsidRPr="0075069A">
        <w:rPr>
          <w:rFonts w:ascii="Times New Roman" w:hAnsi="Times New Roman" w:cs="Times New Roman"/>
          <w:bCs/>
          <w:sz w:val="24"/>
          <w:szCs w:val="24"/>
          <w:lang w:eastAsia="ar-SA"/>
        </w:rPr>
        <w:t xml:space="preserve">, </w:t>
      </w:r>
      <w:r w:rsidR="00E94A1D" w:rsidRPr="0075069A">
        <w:rPr>
          <w:rFonts w:ascii="Times New Roman" w:hAnsi="Times New Roman" w:cs="Times New Roman"/>
          <w:bCs/>
          <w:sz w:val="24"/>
          <w:szCs w:val="24"/>
          <w:lang w:eastAsia="ar-SA"/>
        </w:rPr>
        <w:t xml:space="preserve">zahájeno Úřadem městské části Praha 15, odbor </w:t>
      </w:r>
      <w:r w:rsidR="002B2CEA" w:rsidRPr="0075069A">
        <w:rPr>
          <w:rFonts w:ascii="Times New Roman" w:hAnsi="Times New Roman" w:cs="Times New Roman"/>
          <w:bCs/>
          <w:sz w:val="24"/>
          <w:szCs w:val="24"/>
          <w:lang w:eastAsia="ar-SA"/>
        </w:rPr>
        <w:t xml:space="preserve">stavební </w:t>
      </w:r>
      <w:r w:rsidR="00E94A1D" w:rsidRPr="0075069A">
        <w:rPr>
          <w:rFonts w:ascii="Times New Roman" w:hAnsi="Times New Roman" w:cs="Times New Roman"/>
          <w:bCs/>
          <w:sz w:val="24"/>
          <w:szCs w:val="24"/>
          <w:lang w:eastAsia="ar-SA"/>
        </w:rPr>
        <w:t>(dále jen „stavební úřad“) řízení o žádosti o vydání územního rozhodnutí o umístění stavby „</w:t>
      </w:r>
      <w:r w:rsidR="0075069A" w:rsidRPr="0075069A">
        <w:rPr>
          <w:rFonts w:ascii="Times New Roman" w:hAnsi="Times New Roman" w:cs="Times New Roman"/>
          <w:bCs/>
          <w:sz w:val="24"/>
          <w:szCs w:val="24"/>
          <w:lang w:eastAsia="ar-SA"/>
        </w:rPr>
        <w:t>Obytný soubor Praga“</w:t>
      </w:r>
      <w:r w:rsidR="00E94A1D" w:rsidRPr="0075069A">
        <w:rPr>
          <w:rFonts w:ascii="Times New Roman" w:hAnsi="Times New Roman" w:cs="Times New Roman"/>
          <w:bCs/>
          <w:sz w:val="24"/>
          <w:szCs w:val="24"/>
          <w:lang w:eastAsia="ar-SA"/>
        </w:rPr>
        <w:t>.</w:t>
      </w:r>
      <w:r w:rsidR="00C35BED" w:rsidRPr="0075069A">
        <w:rPr>
          <w:rFonts w:ascii="Times New Roman" w:hAnsi="Times New Roman" w:cs="Times New Roman"/>
          <w:bCs/>
          <w:sz w:val="24"/>
          <w:szCs w:val="24"/>
          <w:lang w:eastAsia="ar-SA"/>
        </w:rPr>
        <w:t xml:space="preserve"> </w:t>
      </w:r>
      <w:r w:rsidR="00823E63" w:rsidRPr="0056745A">
        <w:rPr>
          <w:rFonts w:ascii="Times New Roman" w:eastAsia="Calibri" w:hAnsi="Times New Roman" w:cs="Times New Roman"/>
          <w:sz w:val="24"/>
          <w:szCs w:val="24"/>
        </w:rPr>
        <w:t>Jako účastník</w:t>
      </w:r>
      <w:r w:rsidRPr="0056745A">
        <w:rPr>
          <w:rFonts w:ascii="Times New Roman" w:eastAsia="Calibri" w:hAnsi="Times New Roman" w:cs="Times New Roman"/>
          <w:sz w:val="24"/>
          <w:szCs w:val="24"/>
        </w:rPr>
        <w:t xml:space="preserve"> předmětného územního </w:t>
      </w:r>
      <w:r w:rsidRPr="00C35BED">
        <w:rPr>
          <w:rFonts w:ascii="Times New Roman" w:eastAsia="Calibri" w:hAnsi="Times New Roman" w:cs="Times New Roman"/>
          <w:sz w:val="24"/>
          <w:szCs w:val="24"/>
        </w:rPr>
        <w:t>řízení s žádostí o umís</w:t>
      </w:r>
      <w:r w:rsidR="00823E63" w:rsidRPr="00C35BED">
        <w:rPr>
          <w:rFonts w:ascii="Times New Roman" w:eastAsia="Calibri" w:hAnsi="Times New Roman" w:cs="Times New Roman"/>
          <w:sz w:val="24"/>
          <w:szCs w:val="24"/>
        </w:rPr>
        <w:t xml:space="preserve">tění </w:t>
      </w:r>
      <w:r w:rsidR="0075069A">
        <w:rPr>
          <w:rFonts w:ascii="Times New Roman" w:eastAsia="Calibri" w:hAnsi="Times New Roman" w:cs="Times New Roman"/>
          <w:sz w:val="24"/>
          <w:szCs w:val="24"/>
        </w:rPr>
        <w:t>o</w:t>
      </w:r>
      <w:r w:rsidR="0033342E">
        <w:rPr>
          <w:rFonts w:ascii="Times New Roman" w:eastAsia="Calibri" w:hAnsi="Times New Roman" w:cs="Times New Roman"/>
          <w:sz w:val="24"/>
          <w:szCs w:val="24"/>
        </w:rPr>
        <w:t>byt</w:t>
      </w:r>
      <w:r w:rsidR="0075069A">
        <w:rPr>
          <w:rFonts w:ascii="Times New Roman" w:eastAsia="Calibri" w:hAnsi="Times New Roman" w:cs="Times New Roman"/>
          <w:sz w:val="24"/>
          <w:szCs w:val="24"/>
        </w:rPr>
        <w:t xml:space="preserve">ného </w:t>
      </w:r>
      <w:r w:rsidR="0033342E">
        <w:rPr>
          <w:rFonts w:ascii="Times New Roman" w:eastAsia="Calibri" w:hAnsi="Times New Roman" w:cs="Times New Roman"/>
          <w:sz w:val="24"/>
          <w:szCs w:val="24"/>
        </w:rPr>
        <w:t>souboru</w:t>
      </w:r>
      <w:r w:rsidR="0075069A">
        <w:rPr>
          <w:rFonts w:ascii="Times New Roman" w:eastAsia="Calibri" w:hAnsi="Times New Roman" w:cs="Times New Roman"/>
          <w:sz w:val="24"/>
          <w:szCs w:val="24"/>
        </w:rPr>
        <w:t xml:space="preserve"> Praga</w:t>
      </w:r>
      <w:r w:rsidR="0033342E">
        <w:rPr>
          <w:rFonts w:ascii="Times New Roman" w:eastAsia="Calibri" w:hAnsi="Times New Roman" w:cs="Times New Roman"/>
          <w:sz w:val="24"/>
          <w:szCs w:val="24"/>
        </w:rPr>
        <w:t xml:space="preserve"> </w:t>
      </w:r>
      <w:r w:rsidR="00823E63" w:rsidRPr="00C35BED">
        <w:rPr>
          <w:rFonts w:ascii="Times New Roman" w:eastAsia="Calibri" w:hAnsi="Times New Roman" w:cs="Times New Roman"/>
          <w:sz w:val="24"/>
          <w:szCs w:val="24"/>
        </w:rPr>
        <w:t>zásadně nesouhlasím</w:t>
      </w:r>
      <w:r w:rsidRPr="00C35BED">
        <w:rPr>
          <w:rFonts w:ascii="Times New Roman" w:eastAsia="Calibri" w:hAnsi="Times New Roman" w:cs="Times New Roman"/>
          <w:sz w:val="24"/>
          <w:szCs w:val="24"/>
        </w:rPr>
        <w:t xml:space="preserve"> a podávám k</w:t>
      </w:r>
      <w:r w:rsidRPr="00C35BED">
        <w:rPr>
          <w:rFonts w:ascii="Times New Roman" w:eastAsia="Times New Roman" w:hAnsi="Times New Roman" w:cs="Times New Roman"/>
          <w:sz w:val="24"/>
          <w:szCs w:val="24"/>
          <w:lang w:eastAsia="ar-SA"/>
        </w:rPr>
        <w:t xml:space="preserve"> výše uvedené žádosti tyto</w:t>
      </w:r>
      <w:r w:rsidR="00C35BED" w:rsidRPr="00C35BED">
        <w:rPr>
          <w:rFonts w:ascii="Times New Roman" w:eastAsia="Calibri" w:hAnsi="Times New Roman" w:cs="Times New Roman"/>
          <w:sz w:val="24"/>
          <w:szCs w:val="24"/>
        </w:rPr>
        <w:t xml:space="preserve"> </w:t>
      </w:r>
      <w:r w:rsidR="00C35BED" w:rsidRPr="00C35BED">
        <w:rPr>
          <w:rFonts w:ascii="Times New Roman" w:eastAsia="Times New Roman" w:hAnsi="Times New Roman" w:cs="Times New Roman"/>
          <w:sz w:val="24"/>
          <w:szCs w:val="24"/>
          <w:lang w:eastAsia="ar-SA"/>
        </w:rPr>
        <w:t>námitky.</w:t>
      </w:r>
    </w:p>
    <w:p w:rsidR="00BA5EA1" w:rsidRPr="0056745A" w:rsidRDefault="00BA5EA1" w:rsidP="00BA5EA1">
      <w:pPr>
        <w:autoSpaceDE w:val="0"/>
        <w:autoSpaceDN w:val="0"/>
        <w:adjustRightInd w:val="0"/>
        <w:rPr>
          <w:rFonts w:ascii="Times New Roman" w:eastAsia="Times New Roman" w:hAnsi="Times New Roman" w:cs="Times New Roman"/>
          <w:bCs/>
          <w:sz w:val="24"/>
          <w:szCs w:val="24"/>
          <w:lang w:eastAsia="cs-CZ"/>
        </w:rPr>
      </w:pPr>
    </w:p>
    <w:p w:rsidR="00BA5EA1" w:rsidRPr="0056745A" w:rsidRDefault="00BA5EA1" w:rsidP="00BA5EA1">
      <w:pPr>
        <w:jc w:val="center"/>
        <w:rPr>
          <w:rFonts w:ascii="Times New Roman" w:eastAsia="Times New Roman" w:hAnsi="Times New Roman" w:cs="Times New Roman"/>
          <w:b/>
          <w:sz w:val="24"/>
          <w:szCs w:val="24"/>
          <w:lang w:eastAsia="ar-SA"/>
        </w:rPr>
      </w:pPr>
      <w:r w:rsidRPr="0056745A">
        <w:rPr>
          <w:rFonts w:ascii="Times New Roman" w:eastAsia="Times New Roman" w:hAnsi="Times New Roman" w:cs="Times New Roman"/>
          <w:b/>
          <w:sz w:val="24"/>
          <w:szCs w:val="24"/>
          <w:lang w:eastAsia="ar-SA"/>
        </w:rPr>
        <w:t>II.</w:t>
      </w:r>
    </w:p>
    <w:p w:rsidR="00BA5EA1" w:rsidRPr="0056745A" w:rsidRDefault="00BA5EA1" w:rsidP="00BA5EA1">
      <w:pPr>
        <w:jc w:val="center"/>
        <w:rPr>
          <w:rFonts w:ascii="Times New Roman" w:eastAsia="Times New Roman" w:hAnsi="Times New Roman" w:cs="Times New Roman"/>
          <w:b/>
          <w:sz w:val="24"/>
          <w:szCs w:val="24"/>
          <w:lang w:eastAsia="ar-SA"/>
        </w:rPr>
      </w:pPr>
      <w:r w:rsidRPr="0056745A">
        <w:rPr>
          <w:rFonts w:ascii="Times New Roman" w:eastAsia="Times New Roman" w:hAnsi="Times New Roman" w:cs="Times New Roman"/>
          <w:b/>
          <w:sz w:val="24"/>
          <w:szCs w:val="24"/>
          <w:lang w:eastAsia="ar-SA"/>
        </w:rPr>
        <w:t>Skutečnosti</w:t>
      </w:r>
      <w:r w:rsidR="00823E63" w:rsidRPr="0056745A">
        <w:rPr>
          <w:rFonts w:ascii="Times New Roman" w:eastAsia="Times New Roman" w:hAnsi="Times New Roman" w:cs="Times New Roman"/>
          <w:b/>
          <w:sz w:val="24"/>
          <w:szCs w:val="24"/>
          <w:lang w:eastAsia="ar-SA"/>
        </w:rPr>
        <w:t xml:space="preserve"> zakládající postavení účastníka</w:t>
      </w:r>
    </w:p>
    <w:p w:rsidR="00BA5EA1" w:rsidRDefault="00BA5EA1" w:rsidP="00BA5EA1">
      <w:pPr>
        <w:rPr>
          <w:rFonts w:ascii="Times New Roman" w:hAnsi="Times New Roman" w:cs="Times New Roman"/>
          <w:sz w:val="24"/>
          <w:szCs w:val="24"/>
          <w:lang w:eastAsia="ar-SA"/>
        </w:rPr>
      </w:pPr>
    </w:p>
    <w:p w:rsidR="007201EE" w:rsidRDefault="007201EE" w:rsidP="00BA5EA1">
      <w:pPr>
        <w:rPr>
          <w:rFonts w:ascii="Times New Roman" w:hAnsi="Times New Roman" w:cs="Times New Roman"/>
          <w:sz w:val="24"/>
          <w:szCs w:val="24"/>
          <w:lang w:eastAsia="ar-SA"/>
        </w:rPr>
      </w:pPr>
      <w:r>
        <w:rPr>
          <w:rFonts w:ascii="Times New Roman" w:hAnsi="Times New Roman" w:cs="Times New Roman"/>
          <w:sz w:val="24"/>
          <w:szCs w:val="24"/>
          <w:lang w:eastAsia="ar-SA"/>
        </w:rPr>
        <w:tab/>
        <w:t>Jsem účastníkem územního řízení podle § 85 odst. 2 písm. b) stavebního zákona.</w:t>
      </w:r>
    </w:p>
    <w:p w:rsidR="007201EE" w:rsidRPr="0056745A" w:rsidRDefault="007201EE" w:rsidP="00BA5EA1">
      <w:pPr>
        <w:rPr>
          <w:rFonts w:ascii="Times New Roman" w:hAnsi="Times New Roman" w:cs="Times New Roman"/>
          <w:sz w:val="24"/>
          <w:szCs w:val="24"/>
          <w:lang w:eastAsia="ar-SA"/>
        </w:rPr>
      </w:pPr>
    </w:p>
    <w:p w:rsidR="00BA5EA1" w:rsidRPr="0056745A" w:rsidRDefault="00161570" w:rsidP="00BA5EA1">
      <w:pPr>
        <w:rPr>
          <w:rFonts w:ascii="Times New Roman" w:hAnsi="Times New Roman" w:cs="Times New Roman"/>
          <w:sz w:val="24"/>
          <w:szCs w:val="24"/>
          <w:lang w:eastAsia="ar-SA"/>
        </w:rPr>
      </w:pPr>
      <w:r w:rsidRPr="0056745A">
        <w:rPr>
          <w:rFonts w:ascii="Times New Roman" w:eastAsia="Times New Roman" w:hAnsi="Times New Roman" w:cs="Times New Roman"/>
          <w:sz w:val="24"/>
          <w:szCs w:val="24"/>
          <w:lang w:eastAsia="ar-SA"/>
        </w:rPr>
        <w:tab/>
        <w:t>Jsem</w:t>
      </w:r>
      <w:r w:rsidR="00BA5EA1" w:rsidRPr="0056745A">
        <w:rPr>
          <w:rFonts w:ascii="Times New Roman" w:eastAsia="Times New Roman" w:hAnsi="Times New Roman" w:cs="Times New Roman"/>
          <w:sz w:val="24"/>
          <w:szCs w:val="24"/>
          <w:lang w:eastAsia="ar-SA"/>
        </w:rPr>
        <w:t xml:space="preserve"> vlastníkem bytové jednotky č.</w:t>
      </w:r>
      <w:r w:rsidR="002B2CEA">
        <w:rPr>
          <w:rFonts w:ascii="Times New Roman" w:eastAsia="Times New Roman" w:hAnsi="Times New Roman" w:cs="Times New Roman"/>
          <w:sz w:val="24"/>
          <w:szCs w:val="24"/>
          <w:lang w:eastAsia="ar-SA"/>
        </w:rPr>
        <w:t xml:space="preserve"> </w:t>
      </w:r>
      <w:r w:rsidRPr="00B943AA">
        <w:rPr>
          <w:rFonts w:ascii="Times New Roman" w:eastAsia="Times New Roman" w:hAnsi="Times New Roman" w:cs="Times New Roman"/>
          <w:sz w:val="24"/>
          <w:szCs w:val="24"/>
          <w:lang w:eastAsia="ar-SA"/>
        </w:rPr>
        <w:t>…….</w:t>
      </w:r>
      <w:r w:rsidR="00BA5EA1" w:rsidRPr="0056745A">
        <w:rPr>
          <w:rFonts w:ascii="Times New Roman" w:eastAsia="Times New Roman" w:hAnsi="Times New Roman" w:cs="Times New Roman"/>
          <w:sz w:val="24"/>
          <w:szCs w:val="24"/>
          <w:lang w:eastAsia="ar-SA"/>
        </w:rPr>
        <w:t xml:space="preserve"> v bytovém domě </w:t>
      </w:r>
      <w:r w:rsidR="00E94A1D" w:rsidRPr="0056745A">
        <w:rPr>
          <w:rFonts w:ascii="Times New Roman" w:hAnsi="Times New Roman" w:cs="Times New Roman"/>
          <w:sz w:val="24"/>
          <w:szCs w:val="24"/>
          <w:lang w:eastAsia="ar-SA"/>
        </w:rPr>
        <w:t>č.</w:t>
      </w:r>
      <w:r w:rsidR="007201EE">
        <w:rPr>
          <w:rFonts w:ascii="Times New Roman" w:hAnsi="Times New Roman" w:cs="Times New Roman"/>
          <w:sz w:val="24"/>
          <w:szCs w:val="24"/>
          <w:lang w:eastAsia="ar-SA"/>
        </w:rPr>
        <w:t xml:space="preserve"> </w:t>
      </w:r>
      <w:r w:rsidR="00E94A1D" w:rsidRPr="0056745A">
        <w:rPr>
          <w:rFonts w:ascii="Times New Roman" w:hAnsi="Times New Roman" w:cs="Times New Roman"/>
          <w:sz w:val="24"/>
          <w:szCs w:val="24"/>
          <w:lang w:eastAsia="ar-SA"/>
        </w:rPr>
        <w:t xml:space="preserve">p. </w:t>
      </w:r>
      <w:r w:rsidR="0033342E">
        <w:rPr>
          <w:rFonts w:ascii="Times New Roman" w:hAnsi="Times New Roman" w:cs="Times New Roman"/>
          <w:sz w:val="24"/>
          <w:szCs w:val="24"/>
          <w:lang w:eastAsia="ar-SA"/>
        </w:rPr>
        <w:t xml:space="preserve">… </w:t>
      </w:r>
      <w:r w:rsidR="007201EE">
        <w:rPr>
          <w:rFonts w:ascii="Times New Roman" w:hAnsi="Times New Roman" w:cs="Times New Roman"/>
          <w:sz w:val="24"/>
          <w:szCs w:val="24"/>
          <w:lang w:eastAsia="ar-SA"/>
        </w:rPr>
        <w:t xml:space="preserve"> stojící na pozemku parc. </w:t>
      </w:r>
      <w:r w:rsidR="00BA5EA1" w:rsidRPr="0056745A">
        <w:rPr>
          <w:rFonts w:ascii="Times New Roman" w:hAnsi="Times New Roman" w:cs="Times New Roman"/>
          <w:sz w:val="24"/>
          <w:szCs w:val="24"/>
          <w:lang w:eastAsia="ar-SA"/>
        </w:rPr>
        <w:t>č</w:t>
      </w:r>
      <w:r w:rsidR="00E94A1D" w:rsidRPr="0056745A">
        <w:rPr>
          <w:rFonts w:ascii="Times New Roman" w:hAnsi="Times New Roman" w:cs="Times New Roman"/>
          <w:sz w:val="24"/>
          <w:szCs w:val="24"/>
          <w:lang w:eastAsia="ar-SA"/>
        </w:rPr>
        <w:t xml:space="preserve">. </w:t>
      </w:r>
      <w:r w:rsidR="0033342E">
        <w:rPr>
          <w:rFonts w:ascii="Times New Roman" w:hAnsi="Times New Roman" w:cs="Times New Roman"/>
          <w:sz w:val="24"/>
          <w:szCs w:val="24"/>
          <w:lang w:eastAsia="ar-SA"/>
        </w:rPr>
        <w:t xml:space="preserve">……. </w:t>
      </w:r>
      <w:r w:rsidR="00E94A1D" w:rsidRPr="0056745A">
        <w:rPr>
          <w:rFonts w:ascii="Times New Roman" w:hAnsi="Times New Roman" w:cs="Times New Roman"/>
          <w:bCs/>
          <w:sz w:val="24"/>
          <w:szCs w:val="24"/>
          <w:lang w:eastAsia="ar-SA"/>
        </w:rPr>
        <w:t xml:space="preserve"> k.ú. </w:t>
      </w:r>
      <w:r w:rsidR="0033342E">
        <w:rPr>
          <w:rFonts w:ascii="Times New Roman" w:hAnsi="Times New Roman" w:cs="Times New Roman"/>
          <w:bCs/>
          <w:sz w:val="24"/>
          <w:szCs w:val="24"/>
          <w:lang w:eastAsia="ar-SA"/>
        </w:rPr>
        <w:t>……</w:t>
      </w:r>
      <w:r w:rsidR="00BA5EA1" w:rsidRPr="0056745A">
        <w:rPr>
          <w:rFonts w:ascii="Times New Roman" w:hAnsi="Times New Roman" w:cs="Times New Roman"/>
          <w:sz w:val="24"/>
          <w:szCs w:val="24"/>
          <w:lang w:eastAsia="ar-SA"/>
        </w:rPr>
        <w:t xml:space="preserve">, obec Praha. </w:t>
      </w:r>
    </w:p>
    <w:p w:rsidR="00161570" w:rsidRPr="0056745A" w:rsidRDefault="00161570" w:rsidP="00BA5EA1">
      <w:pPr>
        <w:rPr>
          <w:rFonts w:ascii="Times New Roman" w:hAnsi="Times New Roman" w:cs="Times New Roman"/>
          <w:sz w:val="24"/>
          <w:szCs w:val="24"/>
          <w:lang w:eastAsia="ar-SA"/>
        </w:rPr>
      </w:pPr>
    </w:p>
    <w:p w:rsidR="00BA5EA1" w:rsidRPr="0056745A" w:rsidRDefault="00E94A1D" w:rsidP="00D3665F">
      <w:pPr>
        <w:rPr>
          <w:rFonts w:ascii="Times New Roman" w:hAnsi="Times New Roman" w:cs="Times New Roman"/>
          <w:sz w:val="24"/>
          <w:szCs w:val="24"/>
        </w:rPr>
      </w:pPr>
      <w:r w:rsidRPr="0056745A">
        <w:rPr>
          <w:rFonts w:ascii="Times New Roman" w:hAnsi="Times New Roman" w:cs="Times New Roman"/>
          <w:sz w:val="24"/>
          <w:szCs w:val="24"/>
        </w:rPr>
        <w:tab/>
        <w:t>Bytová jednotka</w:t>
      </w:r>
      <w:r w:rsidR="00BA5EA1" w:rsidRPr="0056745A">
        <w:rPr>
          <w:rFonts w:ascii="Times New Roman" w:hAnsi="Times New Roman" w:cs="Times New Roman"/>
          <w:sz w:val="24"/>
          <w:szCs w:val="24"/>
        </w:rPr>
        <w:t xml:space="preserve"> </w:t>
      </w:r>
      <w:r w:rsidR="00161570" w:rsidRPr="0056745A">
        <w:rPr>
          <w:rFonts w:ascii="Times New Roman" w:hAnsi="Times New Roman" w:cs="Times New Roman"/>
          <w:sz w:val="24"/>
          <w:szCs w:val="24"/>
        </w:rPr>
        <w:t xml:space="preserve">v mém vlastnictví </w:t>
      </w:r>
      <w:r w:rsidRPr="0056745A">
        <w:rPr>
          <w:rFonts w:ascii="Times New Roman" w:hAnsi="Times New Roman" w:cs="Times New Roman"/>
          <w:sz w:val="24"/>
          <w:szCs w:val="24"/>
        </w:rPr>
        <w:t>(resp. dům č.</w:t>
      </w:r>
      <w:r w:rsidR="007201EE">
        <w:rPr>
          <w:rFonts w:ascii="Times New Roman" w:hAnsi="Times New Roman" w:cs="Times New Roman"/>
          <w:sz w:val="24"/>
          <w:szCs w:val="24"/>
        </w:rPr>
        <w:t xml:space="preserve"> </w:t>
      </w:r>
      <w:r w:rsidRPr="0056745A">
        <w:rPr>
          <w:rFonts w:ascii="Times New Roman" w:hAnsi="Times New Roman" w:cs="Times New Roman"/>
          <w:sz w:val="24"/>
          <w:szCs w:val="24"/>
        </w:rPr>
        <w:t>p.</w:t>
      </w:r>
      <w:r w:rsidR="00D3665F">
        <w:rPr>
          <w:rFonts w:ascii="Times New Roman" w:hAnsi="Times New Roman" w:cs="Times New Roman"/>
          <w:sz w:val="24"/>
          <w:szCs w:val="24"/>
        </w:rPr>
        <w:t xml:space="preserve"> ……..</w:t>
      </w:r>
      <w:r w:rsidRPr="0056745A">
        <w:rPr>
          <w:rFonts w:ascii="Times New Roman" w:hAnsi="Times New Roman" w:cs="Times New Roman"/>
          <w:sz w:val="24"/>
          <w:szCs w:val="24"/>
        </w:rPr>
        <w:t xml:space="preserve"> a pozemek parc.</w:t>
      </w:r>
      <w:r w:rsidR="007201EE">
        <w:rPr>
          <w:rFonts w:ascii="Times New Roman" w:hAnsi="Times New Roman" w:cs="Times New Roman"/>
          <w:sz w:val="24"/>
          <w:szCs w:val="24"/>
        </w:rPr>
        <w:t xml:space="preserve"> </w:t>
      </w:r>
      <w:r w:rsidRPr="0056745A">
        <w:rPr>
          <w:rFonts w:ascii="Times New Roman" w:hAnsi="Times New Roman" w:cs="Times New Roman"/>
          <w:sz w:val="24"/>
          <w:szCs w:val="24"/>
        </w:rPr>
        <w:t xml:space="preserve">č. </w:t>
      </w:r>
      <w:r w:rsidR="00D3665F">
        <w:rPr>
          <w:rFonts w:ascii="Times New Roman" w:hAnsi="Times New Roman" w:cs="Times New Roman"/>
          <w:sz w:val="24"/>
          <w:szCs w:val="24"/>
        </w:rPr>
        <w:t>………..</w:t>
      </w:r>
      <w:r w:rsidR="00BA5EA1" w:rsidRPr="0056745A">
        <w:rPr>
          <w:rFonts w:ascii="Times New Roman" w:hAnsi="Times New Roman" w:cs="Times New Roman"/>
          <w:sz w:val="24"/>
          <w:szCs w:val="24"/>
        </w:rPr>
        <w:t xml:space="preserve"> </w:t>
      </w:r>
      <w:r w:rsidR="0056745A" w:rsidRPr="0056745A">
        <w:rPr>
          <w:rFonts w:ascii="Times New Roman" w:hAnsi="Times New Roman" w:cs="Times New Roman"/>
          <w:sz w:val="24"/>
          <w:szCs w:val="24"/>
        </w:rPr>
        <w:t xml:space="preserve">je situována </w:t>
      </w:r>
      <w:r w:rsidR="002B2CEA">
        <w:rPr>
          <w:rFonts w:ascii="Times New Roman" w:hAnsi="Times New Roman" w:cs="Times New Roman"/>
          <w:sz w:val="24"/>
          <w:szCs w:val="24"/>
        </w:rPr>
        <w:t xml:space="preserve">v blízkosti </w:t>
      </w:r>
      <w:r w:rsidR="0056745A" w:rsidRPr="0056745A">
        <w:rPr>
          <w:rFonts w:ascii="Times New Roman" w:hAnsi="Times New Roman" w:cs="Times New Roman"/>
          <w:sz w:val="24"/>
          <w:szCs w:val="24"/>
        </w:rPr>
        <w:t>záměru plánované stavby</w:t>
      </w:r>
      <w:r w:rsidR="00BA5EA1" w:rsidRPr="0056745A">
        <w:rPr>
          <w:rFonts w:ascii="Times New Roman" w:hAnsi="Times New Roman" w:cs="Times New Roman"/>
          <w:sz w:val="24"/>
          <w:szCs w:val="24"/>
        </w:rPr>
        <w:t xml:space="preserve">. </w:t>
      </w:r>
    </w:p>
    <w:p w:rsidR="00BA5EA1" w:rsidRPr="0056745A" w:rsidRDefault="00BA5EA1" w:rsidP="00BA5EA1">
      <w:pPr>
        <w:jc w:val="center"/>
        <w:rPr>
          <w:rFonts w:ascii="Times New Roman" w:eastAsia="Times New Roman" w:hAnsi="Times New Roman" w:cs="Times New Roman"/>
          <w:b/>
          <w:sz w:val="24"/>
          <w:szCs w:val="24"/>
          <w:lang w:eastAsia="ar-SA"/>
        </w:rPr>
      </w:pPr>
    </w:p>
    <w:p w:rsidR="00BA5EA1" w:rsidRPr="0056745A" w:rsidRDefault="00BA5EA1" w:rsidP="00BA5EA1">
      <w:pPr>
        <w:jc w:val="center"/>
        <w:rPr>
          <w:rFonts w:ascii="Times New Roman" w:eastAsia="Times New Roman" w:hAnsi="Times New Roman" w:cs="Times New Roman"/>
          <w:b/>
          <w:sz w:val="24"/>
          <w:szCs w:val="24"/>
          <w:lang w:eastAsia="ar-SA"/>
        </w:rPr>
      </w:pPr>
      <w:r w:rsidRPr="0056745A">
        <w:rPr>
          <w:rFonts w:ascii="Times New Roman" w:eastAsia="Times New Roman" w:hAnsi="Times New Roman" w:cs="Times New Roman"/>
          <w:b/>
          <w:sz w:val="24"/>
          <w:szCs w:val="24"/>
          <w:lang w:eastAsia="ar-SA"/>
        </w:rPr>
        <w:t>III.</w:t>
      </w:r>
    </w:p>
    <w:p w:rsidR="00BA5EA1" w:rsidRPr="0056745A" w:rsidRDefault="00BA5EA1" w:rsidP="00BA5EA1">
      <w:pPr>
        <w:jc w:val="center"/>
        <w:rPr>
          <w:rFonts w:ascii="Times New Roman" w:eastAsia="Times New Roman" w:hAnsi="Times New Roman" w:cs="Times New Roman"/>
          <w:b/>
          <w:sz w:val="24"/>
          <w:szCs w:val="24"/>
          <w:lang w:eastAsia="ar-SA"/>
        </w:rPr>
      </w:pPr>
      <w:r w:rsidRPr="0056745A">
        <w:rPr>
          <w:rFonts w:ascii="Times New Roman" w:eastAsia="Times New Roman" w:hAnsi="Times New Roman" w:cs="Times New Roman"/>
          <w:b/>
          <w:sz w:val="24"/>
          <w:szCs w:val="24"/>
          <w:lang w:eastAsia="ar-SA"/>
        </w:rPr>
        <w:t>Důvody podání námitek</w:t>
      </w:r>
    </w:p>
    <w:p w:rsidR="00BA5EA1" w:rsidRPr="0056745A" w:rsidRDefault="00BA5EA1" w:rsidP="0056745A">
      <w:pPr>
        <w:rPr>
          <w:rFonts w:ascii="Times New Roman" w:eastAsia="Times New Roman" w:hAnsi="Times New Roman" w:cs="Times New Roman"/>
          <w:b/>
          <w:sz w:val="24"/>
          <w:szCs w:val="24"/>
          <w:lang w:eastAsia="ar-SA"/>
        </w:rPr>
      </w:pPr>
    </w:p>
    <w:p w:rsidR="00BA5EA1" w:rsidRPr="007347C9" w:rsidRDefault="00BA5EA1" w:rsidP="00C35BED">
      <w:pPr>
        <w:ind w:firstLine="709"/>
        <w:rPr>
          <w:rFonts w:ascii="Times New Roman" w:eastAsia="Times New Roman" w:hAnsi="Times New Roman" w:cs="Times New Roman"/>
          <w:bCs/>
          <w:sz w:val="24"/>
          <w:szCs w:val="24"/>
          <w:lang w:eastAsia="ar-SA"/>
        </w:rPr>
      </w:pPr>
      <w:r w:rsidRPr="007347C9">
        <w:rPr>
          <w:rFonts w:ascii="Times New Roman" w:eastAsia="Times New Roman" w:hAnsi="Times New Roman" w:cs="Times New Roman"/>
          <w:sz w:val="24"/>
          <w:szCs w:val="24"/>
          <w:lang w:eastAsia="ar-SA"/>
        </w:rPr>
        <w:t xml:space="preserve">Námitky k žádosti o </w:t>
      </w:r>
      <w:r w:rsidR="00161570" w:rsidRPr="007347C9">
        <w:rPr>
          <w:rFonts w:ascii="Times New Roman" w:eastAsia="Times New Roman" w:hAnsi="Times New Roman" w:cs="Times New Roman"/>
          <w:sz w:val="24"/>
          <w:szCs w:val="24"/>
          <w:lang w:eastAsia="ar-SA"/>
        </w:rPr>
        <w:t xml:space="preserve">umístění </w:t>
      </w:r>
      <w:r w:rsidR="00D3665F">
        <w:rPr>
          <w:rFonts w:ascii="Times New Roman" w:eastAsia="Times New Roman" w:hAnsi="Times New Roman" w:cs="Times New Roman"/>
          <w:sz w:val="24"/>
          <w:szCs w:val="24"/>
          <w:lang w:eastAsia="ar-SA"/>
        </w:rPr>
        <w:t xml:space="preserve">obytného souboru </w:t>
      </w:r>
      <w:r w:rsidR="00161570" w:rsidRPr="007347C9">
        <w:rPr>
          <w:rFonts w:ascii="Times New Roman" w:eastAsia="Times New Roman" w:hAnsi="Times New Roman" w:cs="Times New Roman"/>
          <w:sz w:val="24"/>
          <w:szCs w:val="24"/>
          <w:lang w:eastAsia="ar-SA"/>
        </w:rPr>
        <w:t>podávám</w:t>
      </w:r>
      <w:r w:rsidRPr="007347C9">
        <w:rPr>
          <w:rFonts w:ascii="Times New Roman" w:eastAsia="Times New Roman" w:hAnsi="Times New Roman" w:cs="Times New Roman"/>
          <w:sz w:val="24"/>
          <w:szCs w:val="24"/>
          <w:lang w:eastAsia="ar-SA"/>
        </w:rPr>
        <w:t xml:space="preserve"> z důvodů</w:t>
      </w:r>
      <w:r w:rsidRPr="007347C9">
        <w:rPr>
          <w:rFonts w:ascii="Times New Roman" w:eastAsia="Times New Roman" w:hAnsi="Times New Roman" w:cs="Times New Roman"/>
          <w:i/>
          <w:sz w:val="24"/>
          <w:szCs w:val="24"/>
          <w:lang w:eastAsia="ar-SA"/>
        </w:rPr>
        <w:t xml:space="preserve"> obav o  významn</w:t>
      </w:r>
      <w:r w:rsidR="004712A3">
        <w:rPr>
          <w:rFonts w:ascii="Times New Roman" w:eastAsia="Times New Roman" w:hAnsi="Times New Roman" w:cs="Times New Roman"/>
          <w:i/>
          <w:sz w:val="24"/>
          <w:szCs w:val="24"/>
          <w:lang w:eastAsia="ar-SA"/>
        </w:rPr>
        <w:t>é,</w:t>
      </w:r>
      <w:r w:rsidRPr="007347C9">
        <w:rPr>
          <w:rFonts w:ascii="Times New Roman" w:eastAsia="Times New Roman" w:hAnsi="Times New Roman" w:cs="Times New Roman"/>
          <w:i/>
          <w:sz w:val="24"/>
          <w:szCs w:val="24"/>
          <w:lang w:eastAsia="ar-SA"/>
        </w:rPr>
        <w:t xml:space="preserve"> trvalé zvýšení dopravního zatížení lokality osobní automobilovou dopravou ze strany nových vlastníků realizovaných bytů, nájemníků a dalších osob. Námitky k žá</w:t>
      </w:r>
      <w:r w:rsidR="00161570" w:rsidRPr="007347C9">
        <w:rPr>
          <w:rFonts w:ascii="Times New Roman" w:eastAsia="Times New Roman" w:hAnsi="Times New Roman" w:cs="Times New Roman"/>
          <w:i/>
          <w:sz w:val="24"/>
          <w:szCs w:val="24"/>
          <w:lang w:eastAsia="ar-SA"/>
        </w:rPr>
        <w:t xml:space="preserve">dosti o umístění </w:t>
      </w:r>
      <w:r w:rsidR="00D3665F">
        <w:rPr>
          <w:rFonts w:ascii="Times New Roman" w:eastAsia="Times New Roman" w:hAnsi="Times New Roman" w:cs="Times New Roman"/>
          <w:i/>
          <w:sz w:val="24"/>
          <w:szCs w:val="24"/>
          <w:lang w:eastAsia="ar-SA"/>
        </w:rPr>
        <w:t xml:space="preserve">obytného souboru </w:t>
      </w:r>
      <w:r w:rsidR="00161570" w:rsidRPr="007347C9">
        <w:rPr>
          <w:rFonts w:ascii="Times New Roman" w:eastAsia="Times New Roman" w:hAnsi="Times New Roman" w:cs="Times New Roman"/>
          <w:i/>
          <w:sz w:val="24"/>
          <w:szCs w:val="24"/>
          <w:lang w:eastAsia="ar-SA"/>
        </w:rPr>
        <w:t>podávám</w:t>
      </w:r>
      <w:r w:rsidRPr="007347C9">
        <w:rPr>
          <w:rFonts w:ascii="Times New Roman" w:eastAsia="Times New Roman" w:hAnsi="Times New Roman" w:cs="Times New Roman"/>
          <w:i/>
          <w:sz w:val="24"/>
          <w:szCs w:val="24"/>
          <w:lang w:eastAsia="ar-SA"/>
        </w:rPr>
        <w:t xml:space="preserve"> též z důvodu obav o nepřiměřený zásah do krajinného </w:t>
      </w:r>
      <w:r w:rsidR="00D7553E">
        <w:rPr>
          <w:rFonts w:ascii="Times New Roman" w:eastAsia="Times New Roman" w:hAnsi="Times New Roman" w:cs="Times New Roman"/>
          <w:i/>
          <w:sz w:val="24"/>
          <w:szCs w:val="24"/>
          <w:lang w:eastAsia="ar-SA"/>
        </w:rPr>
        <w:t xml:space="preserve">a urbanistického </w:t>
      </w:r>
      <w:r w:rsidRPr="007347C9">
        <w:rPr>
          <w:rFonts w:ascii="Times New Roman" w:eastAsia="Times New Roman" w:hAnsi="Times New Roman" w:cs="Times New Roman"/>
          <w:i/>
          <w:sz w:val="24"/>
          <w:szCs w:val="24"/>
          <w:lang w:eastAsia="ar-SA"/>
        </w:rPr>
        <w:t>rázu lokality (celkový objem záměru stavby a zastavěné plochy) a zhoršení stavu životního prostředí</w:t>
      </w:r>
      <w:r w:rsidRPr="007347C9">
        <w:rPr>
          <w:rFonts w:ascii="Times New Roman" w:eastAsia="Times New Roman" w:hAnsi="Times New Roman" w:cs="Times New Roman"/>
          <w:sz w:val="24"/>
          <w:szCs w:val="24"/>
          <w:lang w:eastAsia="ar-SA"/>
        </w:rPr>
        <w:t>.</w:t>
      </w:r>
      <w:r w:rsidR="00C35BED" w:rsidRPr="007347C9">
        <w:rPr>
          <w:rFonts w:ascii="Times New Roman" w:eastAsia="Times New Roman" w:hAnsi="Times New Roman" w:cs="Times New Roman"/>
          <w:bCs/>
          <w:sz w:val="24"/>
          <w:szCs w:val="24"/>
          <w:lang w:eastAsia="ar-SA"/>
        </w:rPr>
        <w:t xml:space="preserve"> </w:t>
      </w:r>
      <w:r w:rsidR="00161570" w:rsidRPr="007347C9">
        <w:rPr>
          <w:rFonts w:ascii="Times New Roman" w:eastAsia="Times New Roman" w:hAnsi="Times New Roman" w:cs="Times New Roman"/>
          <w:sz w:val="24"/>
          <w:szCs w:val="24"/>
          <w:lang w:eastAsia="ar-SA"/>
        </w:rPr>
        <w:t>Namítám</w:t>
      </w:r>
      <w:r w:rsidRPr="007347C9">
        <w:rPr>
          <w:rFonts w:ascii="Times New Roman" w:eastAsia="Times New Roman" w:hAnsi="Times New Roman" w:cs="Times New Roman"/>
          <w:sz w:val="24"/>
          <w:szCs w:val="24"/>
          <w:lang w:eastAsia="ar-SA"/>
        </w:rPr>
        <w:t xml:space="preserve">, že umístěním </w:t>
      </w:r>
      <w:r w:rsidR="00D3665F">
        <w:rPr>
          <w:rFonts w:ascii="Times New Roman" w:eastAsia="Times New Roman" w:hAnsi="Times New Roman" w:cs="Times New Roman"/>
          <w:sz w:val="24"/>
          <w:szCs w:val="24"/>
          <w:lang w:eastAsia="ar-SA"/>
        </w:rPr>
        <w:t xml:space="preserve">obytného souboru </w:t>
      </w:r>
      <w:r w:rsidRPr="007347C9">
        <w:rPr>
          <w:rFonts w:ascii="Times New Roman" w:eastAsia="Times New Roman" w:hAnsi="Times New Roman" w:cs="Times New Roman"/>
          <w:sz w:val="24"/>
          <w:szCs w:val="24"/>
          <w:lang w:eastAsia="ar-SA"/>
        </w:rPr>
        <w:t xml:space="preserve">dojde k zásahům do </w:t>
      </w:r>
      <w:r w:rsidR="00161570" w:rsidRPr="007347C9">
        <w:rPr>
          <w:rFonts w:ascii="Times New Roman" w:eastAsia="Times New Roman" w:hAnsi="Times New Roman" w:cs="Times New Roman"/>
          <w:sz w:val="24"/>
          <w:szCs w:val="24"/>
          <w:lang w:eastAsia="ar-SA"/>
        </w:rPr>
        <w:t xml:space="preserve">mého </w:t>
      </w:r>
      <w:r w:rsidRPr="007347C9">
        <w:rPr>
          <w:rFonts w:ascii="Times New Roman" w:eastAsia="Times New Roman" w:hAnsi="Times New Roman" w:cs="Times New Roman"/>
          <w:sz w:val="24"/>
          <w:szCs w:val="24"/>
          <w:lang w:eastAsia="ar-SA"/>
        </w:rPr>
        <w:t>práva na ochranu vlastnictví, práva na ochranu zdraví a práva na příznivé životní prostředí.</w:t>
      </w:r>
    </w:p>
    <w:p w:rsidR="00BA5EA1" w:rsidRDefault="00BA5EA1" w:rsidP="00BA5EA1">
      <w:pPr>
        <w:autoSpaceDE w:val="0"/>
        <w:autoSpaceDN w:val="0"/>
        <w:adjustRightInd w:val="0"/>
        <w:rPr>
          <w:rFonts w:ascii="Times New Roman" w:eastAsia="Times New Roman" w:hAnsi="Times New Roman" w:cs="Times New Roman"/>
          <w:bCs/>
          <w:sz w:val="24"/>
          <w:szCs w:val="24"/>
          <w:lang w:eastAsia="cs-CZ"/>
        </w:rPr>
      </w:pPr>
    </w:p>
    <w:p w:rsidR="00D3665F" w:rsidRDefault="00D3665F" w:rsidP="00BA5EA1">
      <w:pPr>
        <w:autoSpaceDE w:val="0"/>
        <w:autoSpaceDN w:val="0"/>
        <w:adjustRightInd w:val="0"/>
        <w:rPr>
          <w:rFonts w:ascii="Times New Roman" w:eastAsia="Times New Roman" w:hAnsi="Times New Roman" w:cs="Times New Roman"/>
          <w:bCs/>
          <w:sz w:val="24"/>
          <w:szCs w:val="24"/>
          <w:lang w:eastAsia="cs-CZ"/>
        </w:rPr>
      </w:pPr>
    </w:p>
    <w:p w:rsidR="00D3665F" w:rsidRPr="0056745A" w:rsidRDefault="00D3665F" w:rsidP="00BA5EA1">
      <w:pPr>
        <w:autoSpaceDE w:val="0"/>
        <w:autoSpaceDN w:val="0"/>
        <w:adjustRightInd w:val="0"/>
        <w:rPr>
          <w:rFonts w:ascii="Times New Roman" w:eastAsia="Times New Roman" w:hAnsi="Times New Roman" w:cs="Times New Roman"/>
          <w:bCs/>
          <w:sz w:val="24"/>
          <w:szCs w:val="24"/>
          <w:lang w:eastAsia="cs-CZ"/>
        </w:rPr>
      </w:pPr>
    </w:p>
    <w:p w:rsidR="0056745A" w:rsidRPr="0056745A" w:rsidRDefault="0056745A" w:rsidP="0056745A">
      <w:pPr>
        <w:autoSpaceDE w:val="0"/>
        <w:autoSpaceDN w:val="0"/>
        <w:adjustRightInd w:val="0"/>
        <w:jc w:val="center"/>
        <w:rPr>
          <w:rFonts w:ascii="Times New Roman" w:eastAsia="Times New Roman" w:hAnsi="Times New Roman" w:cs="Times New Roman"/>
          <w:b/>
          <w:sz w:val="24"/>
          <w:szCs w:val="24"/>
          <w:lang w:eastAsia="cs-CZ"/>
        </w:rPr>
      </w:pPr>
      <w:r w:rsidRPr="0056745A">
        <w:rPr>
          <w:rFonts w:ascii="Times New Roman" w:eastAsia="Times New Roman" w:hAnsi="Times New Roman" w:cs="Times New Roman"/>
          <w:b/>
          <w:sz w:val="24"/>
          <w:szCs w:val="24"/>
          <w:lang w:eastAsia="cs-CZ"/>
        </w:rPr>
        <w:t>IV.</w:t>
      </w:r>
    </w:p>
    <w:p w:rsidR="0056745A" w:rsidRPr="0056745A" w:rsidRDefault="0056745A" w:rsidP="0056745A">
      <w:pPr>
        <w:autoSpaceDE w:val="0"/>
        <w:autoSpaceDN w:val="0"/>
        <w:adjustRightInd w:val="0"/>
        <w:jc w:val="center"/>
        <w:rPr>
          <w:rFonts w:ascii="Times New Roman" w:eastAsia="Times New Roman" w:hAnsi="Times New Roman" w:cs="Times New Roman"/>
          <w:b/>
          <w:sz w:val="24"/>
          <w:szCs w:val="24"/>
          <w:lang w:eastAsia="cs-CZ"/>
        </w:rPr>
      </w:pPr>
      <w:r w:rsidRPr="0056745A">
        <w:rPr>
          <w:rFonts w:ascii="Times New Roman" w:eastAsia="Times New Roman" w:hAnsi="Times New Roman" w:cs="Times New Roman"/>
          <w:b/>
          <w:sz w:val="24"/>
          <w:szCs w:val="24"/>
          <w:lang w:eastAsia="cs-CZ"/>
        </w:rPr>
        <w:t>Námitky proti umístění stavby</w:t>
      </w:r>
    </w:p>
    <w:p w:rsidR="0056745A" w:rsidRPr="0056745A" w:rsidRDefault="0056745A" w:rsidP="0056745A">
      <w:pPr>
        <w:rPr>
          <w:rFonts w:ascii="Times New Roman" w:eastAsia="Calibri" w:hAnsi="Times New Roman" w:cs="Times New Roman"/>
          <w:sz w:val="24"/>
          <w:szCs w:val="24"/>
        </w:rPr>
      </w:pPr>
    </w:p>
    <w:p w:rsidR="0056745A" w:rsidRPr="007347C9" w:rsidRDefault="0056745A" w:rsidP="0056745A">
      <w:pPr>
        <w:widowControl w:val="0"/>
        <w:suppressAutoHyphens/>
        <w:autoSpaceDE w:val="0"/>
        <w:autoSpaceDN w:val="0"/>
        <w:adjustRightInd w:val="0"/>
        <w:ind w:left="360"/>
        <w:contextualSpacing/>
        <w:jc w:val="left"/>
        <w:rPr>
          <w:rFonts w:ascii="Times New Roman" w:eastAsia="Times New Roman" w:hAnsi="Times New Roman" w:cs="Times New Roman"/>
          <w:b/>
          <w:bCs/>
          <w:i/>
          <w:kern w:val="1"/>
          <w:sz w:val="24"/>
          <w:szCs w:val="24"/>
          <w:lang w:eastAsia="cs-CZ" w:bidi="hi-IN"/>
        </w:rPr>
      </w:pPr>
    </w:p>
    <w:p w:rsidR="0056745A" w:rsidRPr="007347C9" w:rsidRDefault="0033342E" w:rsidP="0056745A">
      <w:pPr>
        <w:widowControl w:val="0"/>
        <w:numPr>
          <w:ilvl w:val="0"/>
          <w:numId w:val="5"/>
        </w:numPr>
        <w:suppressAutoHyphens/>
        <w:autoSpaceDE w:val="0"/>
        <w:autoSpaceDN w:val="0"/>
        <w:adjustRightInd w:val="0"/>
        <w:contextualSpacing/>
        <w:jc w:val="left"/>
        <w:rPr>
          <w:rFonts w:ascii="Times New Roman" w:eastAsia="Times New Roman" w:hAnsi="Times New Roman" w:cs="Times New Roman"/>
          <w:b/>
          <w:bCs/>
          <w:i/>
          <w:kern w:val="1"/>
          <w:sz w:val="24"/>
          <w:szCs w:val="24"/>
          <w:lang w:eastAsia="cs-CZ" w:bidi="hi-IN"/>
        </w:rPr>
      </w:pPr>
      <w:r>
        <w:rPr>
          <w:rFonts w:ascii="Times New Roman" w:eastAsia="Times New Roman" w:hAnsi="Times New Roman" w:cs="Times New Roman"/>
          <w:b/>
          <w:bCs/>
          <w:i/>
          <w:kern w:val="1"/>
          <w:sz w:val="24"/>
          <w:szCs w:val="24"/>
          <w:lang w:eastAsia="cs-CZ" w:bidi="hi-IN"/>
        </w:rPr>
        <w:t xml:space="preserve">Zastavěnost </w:t>
      </w:r>
      <w:r w:rsidR="004712A3">
        <w:rPr>
          <w:rFonts w:ascii="Times New Roman" w:eastAsia="Times New Roman" w:hAnsi="Times New Roman" w:cs="Times New Roman"/>
          <w:b/>
          <w:bCs/>
          <w:i/>
          <w:kern w:val="1"/>
          <w:sz w:val="24"/>
          <w:szCs w:val="24"/>
          <w:lang w:eastAsia="cs-CZ" w:bidi="hi-IN"/>
        </w:rPr>
        <w:t xml:space="preserve">a charakter území </w:t>
      </w:r>
    </w:p>
    <w:p w:rsidR="0033342E" w:rsidRPr="0033342E" w:rsidRDefault="0033342E" w:rsidP="0033342E">
      <w:pPr>
        <w:pStyle w:val="Normlnweb"/>
        <w:ind w:firstLine="360"/>
        <w:jc w:val="both"/>
        <w:rPr>
          <w:i/>
          <w:kern w:val="24"/>
        </w:rPr>
      </w:pPr>
      <w:r>
        <w:rPr>
          <w:i/>
          <w:kern w:val="24"/>
        </w:rPr>
        <w:t>Nesouhlasím</w:t>
      </w:r>
      <w:r w:rsidRPr="0033342E">
        <w:rPr>
          <w:i/>
          <w:kern w:val="24"/>
        </w:rPr>
        <w:t xml:space="preserve"> s celkovou hmotovou a výškovou kapacitou záměru. Záměr nereaguje vhodně na stávající charakter a krajinný ráz území, jak jej v sousedství definuje zástavba obytného souboru </w:t>
      </w:r>
      <w:r>
        <w:rPr>
          <w:i/>
          <w:kern w:val="24"/>
        </w:rPr>
        <w:t>N</w:t>
      </w:r>
      <w:r w:rsidRPr="0033342E">
        <w:rPr>
          <w:i/>
          <w:kern w:val="24"/>
        </w:rPr>
        <w:t>a Groši. Střešní linie navržených objektů podél Pražské ulice se předpokládá stále zhruba až o 15 m výše než např. u bezprostředně sousedících domů v ulici Pražská č. 57, 59, 61, nemluvě o přímo sousedícím administrativním domě č. 63 nebo továrních objektech na protějších pozemcích. Pro účinek horizontu ve smyslu výšky i hmoty navržených objektů A–E</w:t>
      </w:r>
      <w:r w:rsidR="007201EE">
        <w:rPr>
          <w:i/>
          <w:kern w:val="24"/>
        </w:rPr>
        <w:t>,</w:t>
      </w:r>
      <w:r w:rsidRPr="0033342E">
        <w:rPr>
          <w:i/>
          <w:kern w:val="24"/>
        </w:rPr>
        <w:t xml:space="preserve"> a tím i celkové kapacity záměru, považuj</w:t>
      </w:r>
      <w:r>
        <w:rPr>
          <w:i/>
          <w:kern w:val="24"/>
        </w:rPr>
        <w:t>i</w:t>
      </w:r>
      <w:r w:rsidRPr="0033342E">
        <w:rPr>
          <w:i/>
          <w:kern w:val="24"/>
        </w:rPr>
        <w:t xml:space="preserve"> zvolené řešení za zcela neadekvátní. Nic na tom nemění ani skutečnost, že se navržené obj</w:t>
      </w:r>
      <w:r>
        <w:rPr>
          <w:i/>
          <w:kern w:val="24"/>
        </w:rPr>
        <w:t>e</w:t>
      </w:r>
      <w:r w:rsidRPr="0033342E">
        <w:rPr>
          <w:i/>
          <w:kern w:val="24"/>
        </w:rPr>
        <w:t>kty směrem k jihu kaskádovitě snižují.</w:t>
      </w:r>
    </w:p>
    <w:p w:rsidR="0033342E" w:rsidRPr="0033342E" w:rsidRDefault="0033342E" w:rsidP="00A3150B">
      <w:pPr>
        <w:pStyle w:val="Normlnweb"/>
        <w:ind w:firstLine="360"/>
        <w:jc w:val="both"/>
        <w:rPr>
          <w:i/>
          <w:kern w:val="24"/>
        </w:rPr>
      </w:pPr>
      <w:r w:rsidRPr="0033342E">
        <w:rPr>
          <w:i/>
          <w:kern w:val="24"/>
        </w:rPr>
        <w:t>Horizont nově navržené zástavby bude působit negativně nejen při pohybu v samotné Pražské ulici, ale bude mít dopad i na porušení krajinného rázu při dálkových pohledech z vyvýšených míst Prahy 15 (zejména Košík, stará Hostivař). Veškerá obhajoba navržené hmotové a výškové kapacity záměru vyplývá pouze ze snahy oznamovatele maximálně využít kapacitu území danou příslušnými koeficienty využití funkčních ploch dle územního plánu. Přitom je nepochybné, že každé snížení navržené budoucí kapacity HPP by mělo vliv na snížení dopadu záměru na životní prostředí</w:t>
      </w:r>
      <w:r w:rsidR="00A93911">
        <w:rPr>
          <w:i/>
          <w:kern w:val="24"/>
        </w:rPr>
        <w:t>, dopravní zatížení oblasti</w:t>
      </w:r>
      <w:r w:rsidRPr="0033342E">
        <w:rPr>
          <w:i/>
          <w:kern w:val="24"/>
        </w:rPr>
        <w:t xml:space="preserve"> a krajinný ráz území.</w:t>
      </w:r>
    </w:p>
    <w:p w:rsidR="0056745A" w:rsidRPr="007347C9" w:rsidRDefault="0056745A" w:rsidP="0062627A">
      <w:pPr>
        <w:autoSpaceDE w:val="0"/>
        <w:autoSpaceDN w:val="0"/>
        <w:adjustRightInd w:val="0"/>
        <w:ind w:firstLine="709"/>
        <w:rPr>
          <w:rFonts w:ascii="Times New Roman" w:eastAsia="Times New Roman" w:hAnsi="Times New Roman" w:cs="Times New Roman"/>
          <w:i/>
          <w:sz w:val="24"/>
          <w:szCs w:val="24"/>
          <w:lang w:eastAsia="cs-CZ"/>
        </w:rPr>
      </w:pPr>
      <w:r w:rsidRPr="007347C9">
        <w:rPr>
          <w:rFonts w:ascii="Times New Roman" w:eastAsia="Times New Roman" w:hAnsi="Times New Roman" w:cs="Times New Roman"/>
          <w:i/>
          <w:sz w:val="24"/>
          <w:szCs w:val="24"/>
          <w:lang w:eastAsia="cs-CZ"/>
        </w:rPr>
        <w:t>Stavba je</w:t>
      </w:r>
      <w:r w:rsidR="004712A3">
        <w:rPr>
          <w:rFonts w:ascii="Times New Roman" w:eastAsia="Times New Roman" w:hAnsi="Times New Roman" w:cs="Times New Roman"/>
          <w:i/>
          <w:sz w:val="24"/>
          <w:szCs w:val="24"/>
          <w:lang w:eastAsia="cs-CZ"/>
        </w:rPr>
        <w:t xml:space="preserve"> </w:t>
      </w:r>
      <w:r w:rsidRPr="007347C9">
        <w:rPr>
          <w:rFonts w:ascii="Times New Roman" w:eastAsia="Times New Roman" w:hAnsi="Times New Roman" w:cs="Times New Roman"/>
          <w:i/>
          <w:sz w:val="24"/>
          <w:szCs w:val="24"/>
          <w:lang w:eastAsia="cs-CZ"/>
        </w:rPr>
        <w:t>umísťována do</w:t>
      </w:r>
      <w:r w:rsidR="004712A3">
        <w:rPr>
          <w:rFonts w:ascii="Times New Roman" w:eastAsia="Times New Roman" w:hAnsi="Times New Roman" w:cs="Times New Roman"/>
          <w:i/>
          <w:sz w:val="24"/>
          <w:szCs w:val="24"/>
          <w:lang w:eastAsia="cs-CZ"/>
        </w:rPr>
        <w:t xml:space="preserve"> stabilizovaného území, které je tvořeno stávající souvislou zástavbou se stabilizovanou hmotovou strukturou. V tomto území územní plán nepředpokládá významný rozvoj, pouze doplnění stávající</w:t>
      </w:r>
      <w:r w:rsidR="0062627A">
        <w:rPr>
          <w:rFonts w:ascii="Times New Roman" w:eastAsia="Times New Roman" w:hAnsi="Times New Roman" w:cs="Times New Roman"/>
          <w:i/>
          <w:sz w:val="24"/>
          <w:szCs w:val="24"/>
          <w:lang w:eastAsia="cs-CZ"/>
        </w:rPr>
        <w:t xml:space="preserve"> urbanistické struktury. Jedná se tedy o území s charakterem daným stávajícími funkčními a prostorovými vazbami. Navrhovaná stavba narušuje stávající urbanistickou strukturu a není, co se týče zastavěnosti, dle mého názoru v souladu se stávajícím charakterem lokality. </w:t>
      </w:r>
      <w:r w:rsidR="004712A3">
        <w:rPr>
          <w:rFonts w:ascii="Times New Roman" w:eastAsia="Times New Roman" w:hAnsi="Times New Roman" w:cs="Times New Roman"/>
          <w:i/>
          <w:sz w:val="24"/>
          <w:szCs w:val="24"/>
          <w:lang w:eastAsia="cs-CZ"/>
        </w:rPr>
        <w:t xml:space="preserve"> </w:t>
      </w:r>
    </w:p>
    <w:p w:rsidR="0033342E" w:rsidRPr="007347C9" w:rsidRDefault="0033342E" w:rsidP="0056745A">
      <w:pPr>
        <w:autoSpaceDE w:val="0"/>
        <w:autoSpaceDN w:val="0"/>
        <w:adjustRightInd w:val="0"/>
        <w:ind w:firstLine="709"/>
        <w:rPr>
          <w:rFonts w:ascii="Times New Roman" w:eastAsia="Times New Roman" w:hAnsi="Times New Roman" w:cs="Times New Roman"/>
          <w:i/>
          <w:sz w:val="24"/>
          <w:szCs w:val="24"/>
          <w:lang w:eastAsia="cs-CZ"/>
        </w:rPr>
      </w:pPr>
    </w:p>
    <w:p w:rsidR="0056745A" w:rsidRPr="007347C9" w:rsidRDefault="0056745A" w:rsidP="0056745A">
      <w:pPr>
        <w:widowControl w:val="0"/>
        <w:suppressAutoHyphens/>
        <w:autoSpaceDE w:val="0"/>
        <w:autoSpaceDN w:val="0"/>
        <w:adjustRightInd w:val="0"/>
        <w:contextualSpacing/>
        <w:jc w:val="left"/>
        <w:rPr>
          <w:rFonts w:ascii="Times New Roman" w:eastAsia="Times New Roman" w:hAnsi="Times New Roman" w:cs="Times New Roman"/>
          <w:b/>
          <w:bCs/>
          <w:i/>
          <w:kern w:val="1"/>
          <w:sz w:val="24"/>
          <w:szCs w:val="24"/>
          <w:lang w:eastAsia="cs-CZ" w:bidi="hi-IN"/>
        </w:rPr>
      </w:pPr>
    </w:p>
    <w:p w:rsidR="0056745A" w:rsidRDefault="0031488B" w:rsidP="0056745A">
      <w:pPr>
        <w:widowControl w:val="0"/>
        <w:numPr>
          <w:ilvl w:val="0"/>
          <w:numId w:val="5"/>
        </w:numPr>
        <w:suppressAutoHyphens/>
        <w:autoSpaceDE w:val="0"/>
        <w:autoSpaceDN w:val="0"/>
        <w:adjustRightInd w:val="0"/>
        <w:contextualSpacing/>
        <w:jc w:val="left"/>
        <w:rPr>
          <w:rFonts w:ascii="Times New Roman" w:eastAsia="Times New Roman" w:hAnsi="Times New Roman" w:cs="Times New Roman"/>
          <w:b/>
          <w:bCs/>
          <w:i/>
          <w:kern w:val="1"/>
          <w:sz w:val="24"/>
          <w:szCs w:val="24"/>
          <w:lang w:eastAsia="cs-CZ" w:bidi="hi-IN"/>
        </w:rPr>
      </w:pPr>
      <w:r>
        <w:rPr>
          <w:rFonts w:ascii="Times New Roman" w:eastAsia="Times New Roman" w:hAnsi="Times New Roman" w:cs="Times New Roman"/>
          <w:b/>
          <w:bCs/>
          <w:i/>
          <w:kern w:val="1"/>
          <w:sz w:val="24"/>
          <w:szCs w:val="24"/>
          <w:lang w:eastAsia="cs-CZ" w:bidi="hi-IN"/>
        </w:rPr>
        <w:t xml:space="preserve">Snížení kapacity a utvoření veřejného prostoru </w:t>
      </w:r>
      <w:r>
        <w:rPr>
          <w:rFonts w:ascii="Times New Roman" w:eastAsia="Times New Roman" w:hAnsi="Times New Roman" w:cs="Times New Roman"/>
          <w:b/>
          <w:bCs/>
          <w:i/>
          <w:kern w:val="1"/>
          <w:sz w:val="24"/>
          <w:szCs w:val="24"/>
          <w:lang w:eastAsia="cs-CZ" w:bidi="hi-IN"/>
        </w:rPr>
        <w:br/>
      </w:r>
      <w:r w:rsidR="00487159">
        <w:rPr>
          <w:rFonts w:ascii="Times New Roman" w:eastAsia="Times New Roman" w:hAnsi="Times New Roman" w:cs="Times New Roman"/>
          <w:b/>
          <w:bCs/>
          <w:i/>
          <w:kern w:val="1"/>
          <w:sz w:val="24"/>
          <w:szCs w:val="24"/>
          <w:lang w:eastAsia="cs-CZ" w:bidi="hi-IN"/>
        </w:rPr>
        <w:t xml:space="preserve"> </w:t>
      </w:r>
      <w:r w:rsidR="0056745A" w:rsidRPr="007347C9">
        <w:rPr>
          <w:rFonts w:ascii="Times New Roman" w:eastAsia="Times New Roman" w:hAnsi="Times New Roman" w:cs="Times New Roman"/>
          <w:b/>
          <w:bCs/>
          <w:i/>
          <w:kern w:val="1"/>
          <w:sz w:val="24"/>
          <w:szCs w:val="24"/>
          <w:lang w:eastAsia="cs-CZ" w:bidi="hi-IN"/>
        </w:rPr>
        <w:t xml:space="preserve"> </w:t>
      </w:r>
    </w:p>
    <w:p w:rsidR="0033342E" w:rsidRDefault="0033342E" w:rsidP="0033342E">
      <w:pPr>
        <w:widowControl w:val="0"/>
        <w:suppressAutoHyphens/>
        <w:autoSpaceDE w:val="0"/>
        <w:autoSpaceDN w:val="0"/>
        <w:adjustRightInd w:val="0"/>
        <w:ind w:firstLine="360"/>
        <w:contextualSpacing/>
        <w:rPr>
          <w:color w:val="000000"/>
          <w:sz w:val="27"/>
          <w:szCs w:val="27"/>
        </w:rPr>
      </w:pPr>
      <w:r w:rsidRPr="0033342E">
        <w:rPr>
          <w:rFonts w:ascii="Times New Roman" w:eastAsia="Times New Roman" w:hAnsi="Times New Roman" w:cs="Times New Roman"/>
          <w:i/>
          <w:sz w:val="24"/>
          <w:szCs w:val="24"/>
          <w:lang w:eastAsia="cs-CZ"/>
        </w:rPr>
        <w:t>V souladu s navrhovaným snížením dopadu záměru na životní prostředí prostřednictvím snížení jeho kapacity a ve smyslu tvorby kvalit</w:t>
      </w:r>
      <w:r w:rsidR="0031488B">
        <w:rPr>
          <w:rFonts w:ascii="Times New Roman" w:eastAsia="Times New Roman" w:hAnsi="Times New Roman" w:cs="Times New Roman"/>
          <w:i/>
          <w:sz w:val="24"/>
          <w:szCs w:val="24"/>
          <w:lang w:eastAsia="cs-CZ"/>
        </w:rPr>
        <w:t xml:space="preserve">ního veřejného prostoru navrhuji </w:t>
      </w:r>
      <w:r w:rsidRPr="0033342E">
        <w:rPr>
          <w:rFonts w:ascii="Times New Roman" w:eastAsia="Times New Roman" w:hAnsi="Times New Roman" w:cs="Times New Roman"/>
          <w:i/>
          <w:sz w:val="24"/>
          <w:szCs w:val="24"/>
          <w:lang w:eastAsia="cs-CZ"/>
        </w:rPr>
        <w:t>vypustit z</w:t>
      </w:r>
      <w:r w:rsidR="004E0796">
        <w:rPr>
          <w:rFonts w:ascii="Times New Roman" w:eastAsia="Times New Roman" w:hAnsi="Times New Roman" w:cs="Times New Roman"/>
          <w:i/>
          <w:sz w:val="24"/>
          <w:szCs w:val="24"/>
          <w:lang w:eastAsia="cs-CZ"/>
        </w:rPr>
        <w:t>e</w:t>
      </w:r>
      <w:r w:rsidRPr="0033342E">
        <w:rPr>
          <w:rFonts w:ascii="Times New Roman" w:eastAsia="Times New Roman" w:hAnsi="Times New Roman" w:cs="Times New Roman"/>
          <w:i/>
          <w:sz w:val="24"/>
          <w:szCs w:val="24"/>
          <w:lang w:eastAsia="cs-CZ"/>
        </w:rPr>
        <w:t xml:space="preserve"> </w:t>
      </w:r>
      <w:r w:rsidR="004E0796">
        <w:rPr>
          <w:rFonts w:ascii="Times New Roman" w:eastAsia="Times New Roman" w:hAnsi="Times New Roman" w:cs="Times New Roman"/>
          <w:i/>
          <w:sz w:val="24"/>
          <w:szCs w:val="24"/>
          <w:lang w:eastAsia="cs-CZ"/>
        </w:rPr>
        <w:t xml:space="preserve">záměru plánovaný </w:t>
      </w:r>
      <w:r w:rsidRPr="0033342E">
        <w:rPr>
          <w:rFonts w:ascii="Times New Roman" w:eastAsia="Times New Roman" w:hAnsi="Times New Roman" w:cs="Times New Roman"/>
          <w:i/>
          <w:sz w:val="24"/>
          <w:szCs w:val="24"/>
          <w:lang w:eastAsia="cs-CZ"/>
        </w:rPr>
        <w:t xml:space="preserve">objekt F. Vzniklo by tím skutečné náměstí, o němž investor hovořil pouze v souvislosti s okolím budovy E. Naplnila by se zároveň deklarace investora, že „cílem řešení je všestranně kultivovaná autonomní městská čtvrť“. Podle </w:t>
      </w:r>
      <w:r w:rsidR="0031488B">
        <w:rPr>
          <w:rFonts w:ascii="Times New Roman" w:eastAsia="Times New Roman" w:hAnsi="Times New Roman" w:cs="Times New Roman"/>
          <w:i/>
          <w:sz w:val="24"/>
          <w:szCs w:val="24"/>
          <w:lang w:eastAsia="cs-CZ"/>
        </w:rPr>
        <w:t xml:space="preserve">mého </w:t>
      </w:r>
      <w:r w:rsidRPr="0033342E">
        <w:rPr>
          <w:rFonts w:ascii="Times New Roman" w:eastAsia="Times New Roman" w:hAnsi="Times New Roman" w:cs="Times New Roman"/>
          <w:i/>
          <w:sz w:val="24"/>
          <w:szCs w:val="24"/>
          <w:lang w:eastAsia="cs-CZ"/>
        </w:rPr>
        <w:t>názoru k naplnění tohoto cíle kvalitní ústřední veřejné prostranství patří. Nehomogenní prostor mezi objekty E a F, označovaný investorem jako „náměstí“, je vymezen předpolími dvou objektů a páteřní průjezdnou komunikací. Zejména z důvodu dopravní bezpečnosti nelze takto koncipované prostranství označit za kvalitativně výhodnější oproti situaci, kdy by městotvornou funkci náměstí plnilo semknuté území uvolněné po vypuštění objektu F, do něhož by komunikace vůbec nezasahovala</w:t>
      </w:r>
      <w:r>
        <w:rPr>
          <w:color w:val="000000"/>
          <w:sz w:val="27"/>
          <w:szCs w:val="27"/>
        </w:rPr>
        <w:t>.</w:t>
      </w:r>
    </w:p>
    <w:p w:rsidR="00EB532F" w:rsidRDefault="00EB532F" w:rsidP="0033342E">
      <w:pPr>
        <w:widowControl w:val="0"/>
        <w:suppressAutoHyphens/>
        <w:autoSpaceDE w:val="0"/>
        <w:autoSpaceDN w:val="0"/>
        <w:adjustRightInd w:val="0"/>
        <w:ind w:firstLine="360"/>
        <w:contextualSpacing/>
        <w:rPr>
          <w:rFonts w:ascii="Times New Roman" w:eastAsia="Times New Roman" w:hAnsi="Times New Roman" w:cs="Times New Roman"/>
          <w:b/>
          <w:bCs/>
          <w:i/>
          <w:kern w:val="1"/>
          <w:sz w:val="24"/>
          <w:szCs w:val="24"/>
          <w:lang w:eastAsia="cs-CZ" w:bidi="hi-IN"/>
        </w:rPr>
      </w:pPr>
    </w:p>
    <w:p w:rsidR="007201EE" w:rsidRDefault="007201EE" w:rsidP="0033342E">
      <w:pPr>
        <w:widowControl w:val="0"/>
        <w:suppressAutoHyphens/>
        <w:autoSpaceDE w:val="0"/>
        <w:autoSpaceDN w:val="0"/>
        <w:adjustRightInd w:val="0"/>
        <w:contextualSpacing/>
        <w:jc w:val="left"/>
        <w:rPr>
          <w:rFonts w:ascii="Times New Roman" w:eastAsia="Times New Roman" w:hAnsi="Times New Roman" w:cs="Times New Roman"/>
          <w:b/>
          <w:bCs/>
          <w:i/>
          <w:kern w:val="1"/>
          <w:sz w:val="24"/>
          <w:szCs w:val="24"/>
          <w:lang w:eastAsia="cs-CZ" w:bidi="hi-IN"/>
        </w:rPr>
      </w:pPr>
    </w:p>
    <w:p w:rsidR="004E0796" w:rsidRDefault="004E0796" w:rsidP="0033342E">
      <w:pPr>
        <w:widowControl w:val="0"/>
        <w:numPr>
          <w:ilvl w:val="0"/>
          <w:numId w:val="5"/>
        </w:numPr>
        <w:suppressAutoHyphens/>
        <w:autoSpaceDE w:val="0"/>
        <w:autoSpaceDN w:val="0"/>
        <w:adjustRightInd w:val="0"/>
        <w:contextualSpacing/>
        <w:jc w:val="left"/>
        <w:rPr>
          <w:rFonts w:ascii="Times New Roman" w:eastAsia="Times New Roman" w:hAnsi="Times New Roman" w:cs="Times New Roman"/>
          <w:b/>
          <w:bCs/>
          <w:i/>
          <w:kern w:val="1"/>
          <w:sz w:val="24"/>
          <w:szCs w:val="24"/>
          <w:lang w:eastAsia="cs-CZ" w:bidi="hi-IN"/>
        </w:rPr>
      </w:pPr>
      <w:r>
        <w:rPr>
          <w:rFonts w:ascii="Times New Roman" w:eastAsia="Times New Roman" w:hAnsi="Times New Roman" w:cs="Times New Roman"/>
          <w:b/>
          <w:bCs/>
          <w:i/>
          <w:kern w:val="1"/>
          <w:sz w:val="24"/>
          <w:szCs w:val="24"/>
          <w:lang w:eastAsia="cs-CZ" w:bidi="hi-IN"/>
        </w:rPr>
        <w:lastRenderedPageBreak/>
        <w:t xml:space="preserve">Dopravní napojení </w:t>
      </w:r>
    </w:p>
    <w:p w:rsidR="0033342E" w:rsidRDefault="004E0796" w:rsidP="004E0796">
      <w:pPr>
        <w:widowControl w:val="0"/>
        <w:suppressAutoHyphens/>
        <w:autoSpaceDE w:val="0"/>
        <w:autoSpaceDN w:val="0"/>
        <w:adjustRightInd w:val="0"/>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br/>
        <w:t xml:space="preserve"> </w:t>
      </w:r>
      <w:r>
        <w:rPr>
          <w:rFonts w:ascii="Times New Roman" w:eastAsia="Calibri" w:hAnsi="Times New Roman" w:cs="Times New Roman"/>
          <w:bCs/>
          <w:i/>
          <w:sz w:val="24"/>
          <w:szCs w:val="24"/>
        </w:rPr>
        <w:tab/>
      </w:r>
      <w:r w:rsidR="00A3150B">
        <w:rPr>
          <w:rFonts w:ascii="Times New Roman" w:eastAsia="Calibri" w:hAnsi="Times New Roman" w:cs="Times New Roman"/>
          <w:bCs/>
          <w:i/>
          <w:sz w:val="24"/>
          <w:szCs w:val="24"/>
        </w:rPr>
        <w:t>Požaduji</w:t>
      </w:r>
      <w:r w:rsidRPr="004E0796">
        <w:rPr>
          <w:rFonts w:ascii="Times New Roman" w:eastAsia="Calibri" w:hAnsi="Times New Roman" w:cs="Times New Roman"/>
          <w:bCs/>
          <w:i/>
          <w:sz w:val="24"/>
          <w:szCs w:val="24"/>
        </w:rPr>
        <w:t xml:space="preserve"> uplatnit takovou variantu dopravního napojení záměru, kdy bude zaslepen navržený j</w:t>
      </w:r>
      <w:r w:rsidR="007201EE">
        <w:rPr>
          <w:rFonts w:ascii="Times New Roman" w:eastAsia="Calibri" w:hAnsi="Times New Roman" w:cs="Times New Roman"/>
          <w:bCs/>
          <w:i/>
          <w:sz w:val="24"/>
          <w:szCs w:val="24"/>
        </w:rPr>
        <w:t>ihovýchodní</w:t>
      </w:r>
      <w:r w:rsidRPr="004E0796">
        <w:rPr>
          <w:rFonts w:ascii="Times New Roman" w:eastAsia="Calibri" w:hAnsi="Times New Roman" w:cs="Times New Roman"/>
          <w:bCs/>
          <w:i/>
          <w:sz w:val="24"/>
          <w:szCs w:val="24"/>
        </w:rPr>
        <w:t xml:space="preserve"> výjezd do Strašnické ulice (resp. ponechán pouze pro bezmotorovou dopravu), ponechán navržený severní výjezd do téže ulice a vybudován výjezd do Pražské ulice mezi bytovými domy C a D. Důvodem je snaha zmírnit zhoršení již nyní problematické dopravní situace na Strašnické ulici. Jedná se o místní komunikaci III. třídy, na rozdíl od Pražské ul. (II. třída), a přesto na ni investor umisťuje polovinu nové dopravní zátěže ze záměru. </w:t>
      </w:r>
      <w:r w:rsidR="00A3150B">
        <w:rPr>
          <w:rFonts w:ascii="Times New Roman" w:eastAsia="Calibri" w:hAnsi="Times New Roman" w:cs="Times New Roman"/>
          <w:bCs/>
          <w:i/>
          <w:sz w:val="24"/>
          <w:szCs w:val="24"/>
        </w:rPr>
        <w:t>Mnou  navrženou variantu</w:t>
      </w:r>
      <w:r w:rsidRPr="004E0796">
        <w:rPr>
          <w:rFonts w:ascii="Times New Roman" w:eastAsia="Calibri" w:hAnsi="Times New Roman" w:cs="Times New Roman"/>
          <w:bCs/>
          <w:i/>
          <w:sz w:val="24"/>
          <w:szCs w:val="24"/>
        </w:rPr>
        <w:t xml:space="preserve"> </w:t>
      </w:r>
      <w:r w:rsidR="00A3150B">
        <w:rPr>
          <w:rFonts w:ascii="Times New Roman" w:eastAsia="Calibri" w:hAnsi="Times New Roman" w:cs="Times New Roman"/>
          <w:bCs/>
          <w:i/>
          <w:sz w:val="24"/>
          <w:szCs w:val="24"/>
        </w:rPr>
        <w:t xml:space="preserve">lze </w:t>
      </w:r>
      <w:r w:rsidRPr="004E0796">
        <w:rPr>
          <w:rFonts w:ascii="Times New Roman" w:eastAsia="Calibri" w:hAnsi="Times New Roman" w:cs="Times New Roman"/>
          <w:bCs/>
          <w:i/>
          <w:sz w:val="24"/>
          <w:szCs w:val="24"/>
        </w:rPr>
        <w:t>považ</w:t>
      </w:r>
      <w:r w:rsidR="00A3150B">
        <w:rPr>
          <w:rFonts w:ascii="Times New Roman" w:eastAsia="Calibri" w:hAnsi="Times New Roman" w:cs="Times New Roman"/>
          <w:bCs/>
          <w:i/>
          <w:sz w:val="24"/>
          <w:szCs w:val="24"/>
        </w:rPr>
        <w:t xml:space="preserve">ovat </w:t>
      </w:r>
      <w:r w:rsidRPr="004E0796">
        <w:rPr>
          <w:rFonts w:ascii="Times New Roman" w:eastAsia="Calibri" w:hAnsi="Times New Roman" w:cs="Times New Roman"/>
          <w:bCs/>
          <w:i/>
          <w:sz w:val="24"/>
          <w:szCs w:val="24"/>
        </w:rPr>
        <w:t>za kompromisní, neboť by odhadem mohl</w:t>
      </w:r>
      <w:r w:rsidR="00A3150B">
        <w:rPr>
          <w:rFonts w:ascii="Times New Roman" w:eastAsia="Calibri" w:hAnsi="Times New Roman" w:cs="Times New Roman"/>
          <w:bCs/>
          <w:i/>
          <w:sz w:val="24"/>
          <w:szCs w:val="24"/>
        </w:rPr>
        <w:t>a</w:t>
      </w:r>
      <w:r w:rsidRPr="004E0796">
        <w:rPr>
          <w:rFonts w:ascii="Times New Roman" w:eastAsia="Calibri" w:hAnsi="Times New Roman" w:cs="Times New Roman"/>
          <w:bCs/>
          <w:i/>
          <w:sz w:val="24"/>
          <w:szCs w:val="24"/>
        </w:rPr>
        <w:t xml:space="preserve"> přinést 75% zátěž pro Pražskou ulici a 25% pro Strašnickou.</w:t>
      </w:r>
      <w:r w:rsidR="0033342E" w:rsidRPr="004E0796">
        <w:rPr>
          <w:rFonts w:ascii="Times New Roman" w:eastAsia="Calibri" w:hAnsi="Times New Roman" w:cs="Times New Roman"/>
          <w:bCs/>
          <w:i/>
          <w:sz w:val="24"/>
          <w:szCs w:val="24"/>
        </w:rPr>
        <w:t xml:space="preserve">  </w:t>
      </w:r>
    </w:p>
    <w:p w:rsidR="0056745A" w:rsidRDefault="00A3150B" w:rsidP="00294F25">
      <w:pPr>
        <w:pStyle w:val="Normlnweb"/>
        <w:ind w:firstLine="708"/>
        <w:jc w:val="both"/>
        <w:rPr>
          <w:rFonts w:eastAsia="Calibri"/>
          <w:bCs/>
          <w:i/>
        </w:rPr>
      </w:pPr>
      <w:r>
        <w:rPr>
          <w:rFonts w:eastAsia="Calibri"/>
          <w:bCs/>
          <w:i/>
        </w:rPr>
        <w:t>Jednoznačně nesouhlasím</w:t>
      </w:r>
      <w:r w:rsidRPr="00A3150B">
        <w:rPr>
          <w:rFonts w:eastAsia="Calibri"/>
          <w:bCs/>
          <w:i/>
        </w:rPr>
        <w:t xml:space="preserve"> se zvažovaným ponecháním </w:t>
      </w:r>
      <w:r w:rsidR="007201EE" w:rsidRPr="007201EE">
        <w:rPr>
          <w:rFonts w:eastAsia="Calibri"/>
          <w:bCs/>
          <w:i/>
        </w:rPr>
        <w:t>jiho</w:t>
      </w:r>
      <w:r w:rsidRPr="007201EE">
        <w:rPr>
          <w:rFonts w:eastAsia="Calibri"/>
          <w:bCs/>
          <w:i/>
        </w:rPr>
        <w:t>východního výjezdu do Strašnické ulice. Není žádoucí ponechat řešení tohoto výjezdu na pozdější vyhodnocení dopravní situace a následné úpravy dopravním značením, neboť v mezidobí si velká část obyvatel obytného souboru zvykne tento výjezd používat, a při případných dopravních komplikacích zde bude nesnadné zdůvodňovat a nařizovat nový režim. Stejně tak by efekt napojení souboru na Pražskou ulici byl snížen, protože lze očekávat, že obyvatelé</w:t>
      </w:r>
      <w:r w:rsidR="00294F25" w:rsidRPr="007201EE">
        <w:rPr>
          <w:rFonts w:eastAsia="Calibri"/>
          <w:bCs/>
          <w:i/>
        </w:rPr>
        <w:t xml:space="preserve"> plánovaných</w:t>
      </w:r>
      <w:r w:rsidRPr="007201EE">
        <w:rPr>
          <w:rFonts w:eastAsia="Calibri"/>
          <w:bCs/>
          <w:i/>
        </w:rPr>
        <w:t xml:space="preserve"> domů J a L–P v jihovýchodní části areálu by do značné míry upřednostňovali právě východní výjezd na Strašnickou ulici.</w:t>
      </w:r>
      <w:r w:rsidR="00294F25" w:rsidRPr="007201EE">
        <w:rPr>
          <w:color w:val="000000"/>
          <w:sz w:val="27"/>
          <w:szCs w:val="27"/>
        </w:rPr>
        <w:t xml:space="preserve"> </w:t>
      </w:r>
      <w:r w:rsidR="00294F25" w:rsidRPr="007201EE">
        <w:rPr>
          <w:rFonts w:eastAsia="Calibri"/>
          <w:bCs/>
          <w:i/>
        </w:rPr>
        <w:t xml:space="preserve">Zároveň by ponechání </w:t>
      </w:r>
      <w:r w:rsidR="007201EE" w:rsidRPr="007201EE">
        <w:rPr>
          <w:rFonts w:eastAsia="Calibri"/>
          <w:bCs/>
          <w:i/>
        </w:rPr>
        <w:t>jiho</w:t>
      </w:r>
      <w:r w:rsidR="00294F25" w:rsidRPr="007201EE">
        <w:rPr>
          <w:rFonts w:eastAsia="Calibri"/>
          <w:bCs/>
          <w:i/>
        </w:rPr>
        <w:t xml:space="preserve">východního výjezdu podněcovalo vyšší automobilový provoz v Záveské a Strašnické ulici od východu. Žádám proto, aby tato tzv. třetí varianta dopravního napojení (na Pražskou a Strašnickou ulici bez využití </w:t>
      </w:r>
      <w:r w:rsidR="007201EE" w:rsidRPr="007201EE">
        <w:rPr>
          <w:rFonts w:eastAsia="Calibri"/>
          <w:bCs/>
          <w:i/>
        </w:rPr>
        <w:t>jiho</w:t>
      </w:r>
      <w:r w:rsidR="00294F25" w:rsidRPr="007201EE">
        <w:rPr>
          <w:rFonts w:eastAsia="Calibri"/>
          <w:bCs/>
          <w:i/>
        </w:rPr>
        <w:t>východního výjezdu na Strašnickou) byla v závazném stanovisku zařazena do podmínek pro fázi přípravy.</w:t>
      </w:r>
    </w:p>
    <w:p w:rsidR="00083A00" w:rsidRPr="00037F56" w:rsidRDefault="0083153A" w:rsidP="00037F56">
      <w:pPr>
        <w:pStyle w:val="Normlnweb"/>
        <w:shd w:val="clear" w:color="auto" w:fill="FFFFFF"/>
        <w:spacing w:before="0" w:beforeAutospacing="0" w:after="0" w:afterAutospacing="0"/>
        <w:jc w:val="both"/>
        <w:rPr>
          <w:rFonts w:eastAsia="Calibri"/>
          <w:bCs/>
          <w:i/>
        </w:rPr>
      </w:pPr>
      <w:r w:rsidRPr="00037F56">
        <w:rPr>
          <w:rFonts w:eastAsia="Calibri"/>
          <w:bCs/>
          <w:i/>
        </w:rPr>
        <w:t xml:space="preserve">Zároveň upozorňuji na chybný výpočet jízd vozidel, uvedený v popisu kapacity záměru, kde je uvedeno: </w:t>
      </w:r>
      <w:r w:rsidR="00037F56">
        <w:rPr>
          <w:rFonts w:eastAsia="Calibri"/>
          <w:bCs/>
          <w:i/>
        </w:rPr>
        <w:t>„</w:t>
      </w:r>
      <w:r w:rsidR="00083A00" w:rsidRPr="00037F56">
        <w:rPr>
          <w:rFonts w:eastAsia="Calibri"/>
          <w:bCs/>
          <w:i/>
        </w:rPr>
        <w:t>Po dostavbě všech objektů v areálu lze předpokládat navýšení objemu dopravy ve výši cca 1 439 osobních vozidel a 14 pomalých vozidel v každém směru (celkem se tedy bude jednat o 2 096 jízd v obou směrech)</w:t>
      </w:r>
      <w:r w:rsidR="00037F56">
        <w:rPr>
          <w:rFonts w:eastAsia="Calibri"/>
          <w:bCs/>
          <w:i/>
        </w:rPr>
        <w:t>“</w:t>
      </w:r>
      <w:r w:rsidR="00083A00" w:rsidRPr="00037F56">
        <w:rPr>
          <w:rFonts w:eastAsia="Calibri"/>
          <w:bCs/>
          <w:i/>
        </w:rPr>
        <w:t xml:space="preserve">. </w:t>
      </w:r>
      <w:r w:rsidR="00037F56" w:rsidRPr="00037F56">
        <w:rPr>
          <w:rFonts w:eastAsia="Calibri"/>
          <w:bCs/>
          <w:i/>
        </w:rPr>
        <w:t>Nicméně</w:t>
      </w:r>
      <w:r w:rsidR="00037F56">
        <w:rPr>
          <w:rFonts w:eastAsia="Calibri"/>
          <w:bCs/>
          <w:i/>
        </w:rPr>
        <w:t>:</w:t>
      </w:r>
      <w:r w:rsidR="00037F56" w:rsidRPr="00037F56">
        <w:rPr>
          <w:rFonts w:eastAsia="Calibri"/>
          <w:bCs/>
          <w:i/>
        </w:rPr>
        <w:t xml:space="preserve">  1439 * 2 = 2 7887 + 2*14 = 2906, nikoli uváděných 2096. </w:t>
      </w:r>
      <w:r w:rsidR="00083A00" w:rsidRPr="00037F56">
        <w:rPr>
          <w:rFonts w:eastAsia="Calibri"/>
          <w:bCs/>
          <w:i/>
        </w:rPr>
        <w:t> </w:t>
      </w:r>
    </w:p>
    <w:p w:rsidR="00037F56" w:rsidRDefault="00037F56" w:rsidP="0056745A">
      <w:pPr>
        <w:autoSpaceDE w:val="0"/>
        <w:autoSpaceDN w:val="0"/>
        <w:adjustRightInd w:val="0"/>
        <w:ind w:firstLine="709"/>
        <w:rPr>
          <w:rFonts w:ascii="Times New Roman" w:eastAsia="Calibri" w:hAnsi="Times New Roman" w:cs="Times New Roman"/>
          <w:bCs/>
          <w:i/>
          <w:sz w:val="24"/>
          <w:szCs w:val="24"/>
        </w:rPr>
      </w:pPr>
    </w:p>
    <w:p w:rsidR="0056745A" w:rsidRDefault="00356E84" w:rsidP="0056745A">
      <w:pPr>
        <w:autoSpaceDE w:val="0"/>
        <w:autoSpaceDN w:val="0"/>
        <w:adjustRightInd w:val="0"/>
        <w:ind w:firstLine="709"/>
        <w:rPr>
          <w:rFonts w:ascii="Times New Roman" w:eastAsia="Calibri" w:hAnsi="Times New Roman" w:cs="Times New Roman"/>
          <w:bCs/>
          <w:i/>
          <w:sz w:val="24"/>
          <w:szCs w:val="24"/>
        </w:rPr>
      </w:pPr>
      <w:r>
        <w:rPr>
          <w:rFonts w:ascii="Times New Roman" w:eastAsia="Calibri" w:hAnsi="Times New Roman" w:cs="Times New Roman"/>
          <w:bCs/>
          <w:i/>
          <w:sz w:val="24"/>
          <w:szCs w:val="24"/>
        </w:rPr>
        <w:t>U</w:t>
      </w:r>
      <w:r w:rsidR="0056745A" w:rsidRPr="007347C9">
        <w:rPr>
          <w:rFonts w:ascii="Times New Roman" w:eastAsia="Calibri" w:hAnsi="Times New Roman" w:cs="Times New Roman"/>
          <w:bCs/>
          <w:i/>
          <w:sz w:val="24"/>
          <w:szCs w:val="24"/>
        </w:rPr>
        <w:t xml:space="preserve">místěním </w:t>
      </w:r>
      <w:r w:rsidR="00294F25">
        <w:rPr>
          <w:rFonts w:ascii="Times New Roman" w:eastAsia="Calibri" w:hAnsi="Times New Roman" w:cs="Times New Roman"/>
          <w:bCs/>
          <w:i/>
          <w:sz w:val="24"/>
          <w:szCs w:val="24"/>
        </w:rPr>
        <w:t xml:space="preserve">záměru </w:t>
      </w:r>
      <w:r w:rsidR="0056745A" w:rsidRPr="007347C9">
        <w:rPr>
          <w:rFonts w:ascii="Times New Roman" w:eastAsia="Calibri" w:hAnsi="Times New Roman" w:cs="Times New Roman"/>
          <w:bCs/>
          <w:i/>
          <w:sz w:val="24"/>
          <w:szCs w:val="24"/>
        </w:rPr>
        <w:t>a je</w:t>
      </w:r>
      <w:r w:rsidR="00294F25">
        <w:rPr>
          <w:rFonts w:ascii="Times New Roman" w:eastAsia="Calibri" w:hAnsi="Times New Roman" w:cs="Times New Roman"/>
          <w:bCs/>
          <w:i/>
          <w:sz w:val="24"/>
          <w:szCs w:val="24"/>
        </w:rPr>
        <w:t xml:space="preserve">ho </w:t>
      </w:r>
      <w:r w:rsidR="0056745A" w:rsidRPr="007347C9">
        <w:rPr>
          <w:rFonts w:ascii="Times New Roman" w:eastAsia="Calibri" w:hAnsi="Times New Roman" w:cs="Times New Roman"/>
          <w:bCs/>
          <w:i/>
          <w:sz w:val="24"/>
          <w:szCs w:val="24"/>
        </w:rPr>
        <w:t xml:space="preserve">následným provozem </w:t>
      </w:r>
      <w:r>
        <w:rPr>
          <w:rFonts w:ascii="Times New Roman" w:eastAsia="Calibri" w:hAnsi="Times New Roman" w:cs="Times New Roman"/>
          <w:bCs/>
          <w:i/>
          <w:sz w:val="24"/>
          <w:szCs w:val="24"/>
        </w:rPr>
        <w:t xml:space="preserve">by nemělo </w:t>
      </w:r>
      <w:r w:rsidR="0056745A" w:rsidRPr="007347C9">
        <w:rPr>
          <w:rFonts w:ascii="Times New Roman" w:eastAsia="Calibri" w:hAnsi="Times New Roman" w:cs="Times New Roman"/>
          <w:bCs/>
          <w:i/>
          <w:sz w:val="24"/>
          <w:szCs w:val="24"/>
        </w:rPr>
        <w:t>být nad přípustnou míru obtěžováno okolí, zejména v obytném prostředí a ohrožována bezpečnost a plynulost provozu na přilehlých pozemních komunikacích</w:t>
      </w:r>
      <w:r>
        <w:rPr>
          <w:rFonts w:ascii="Times New Roman" w:eastAsia="Calibri" w:hAnsi="Times New Roman" w:cs="Times New Roman"/>
          <w:bCs/>
          <w:i/>
          <w:sz w:val="24"/>
          <w:szCs w:val="24"/>
        </w:rPr>
        <w:t xml:space="preserve">. </w:t>
      </w:r>
    </w:p>
    <w:p w:rsidR="005F1E49" w:rsidRDefault="005F1E49" w:rsidP="0056745A">
      <w:pPr>
        <w:autoSpaceDE w:val="0"/>
        <w:autoSpaceDN w:val="0"/>
        <w:adjustRightInd w:val="0"/>
        <w:ind w:firstLine="709"/>
        <w:rPr>
          <w:rFonts w:ascii="Times New Roman" w:eastAsia="Calibri" w:hAnsi="Times New Roman" w:cs="Times New Roman"/>
          <w:bCs/>
          <w:i/>
          <w:sz w:val="24"/>
          <w:szCs w:val="24"/>
        </w:rPr>
      </w:pPr>
    </w:p>
    <w:p w:rsidR="00294F25" w:rsidRPr="007347C9" w:rsidRDefault="00294F25" w:rsidP="00294F25">
      <w:pPr>
        <w:widowControl w:val="0"/>
        <w:numPr>
          <w:ilvl w:val="0"/>
          <w:numId w:val="5"/>
        </w:numPr>
        <w:suppressAutoHyphens/>
        <w:autoSpaceDE w:val="0"/>
        <w:autoSpaceDN w:val="0"/>
        <w:adjustRightInd w:val="0"/>
        <w:contextualSpacing/>
        <w:jc w:val="left"/>
        <w:rPr>
          <w:rFonts w:ascii="Times New Roman" w:eastAsia="Times New Roman" w:hAnsi="Times New Roman" w:cs="Times New Roman"/>
          <w:b/>
          <w:i/>
          <w:kern w:val="1"/>
          <w:sz w:val="24"/>
          <w:szCs w:val="24"/>
          <w:lang w:eastAsia="cs-CZ" w:bidi="hi-IN"/>
        </w:rPr>
      </w:pPr>
      <w:r>
        <w:rPr>
          <w:rFonts w:ascii="Times New Roman" w:eastAsia="Times New Roman" w:hAnsi="Times New Roman" w:cs="Times New Roman"/>
          <w:b/>
          <w:i/>
          <w:kern w:val="1"/>
          <w:sz w:val="24"/>
          <w:szCs w:val="24"/>
          <w:lang w:eastAsia="cs-CZ" w:bidi="hi-IN"/>
        </w:rPr>
        <w:t xml:space="preserve">Nesprávné doložení dodržení koeficientu podlažních ploch </w:t>
      </w:r>
    </w:p>
    <w:p w:rsidR="0056745A" w:rsidRDefault="0056745A" w:rsidP="0056745A">
      <w:pPr>
        <w:autoSpaceDE w:val="0"/>
        <w:autoSpaceDN w:val="0"/>
        <w:adjustRightInd w:val="0"/>
        <w:ind w:firstLine="709"/>
        <w:rPr>
          <w:rFonts w:ascii="Times New Roman" w:eastAsia="Calibri" w:hAnsi="Times New Roman" w:cs="Times New Roman"/>
          <w:bCs/>
          <w:i/>
          <w:sz w:val="24"/>
          <w:szCs w:val="24"/>
        </w:rPr>
      </w:pPr>
    </w:p>
    <w:p w:rsidR="00294F25" w:rsidRPr="00142101" w:rsidRDefault="00294F25" w:rsidP="00142101">
      <w:pPr>
        <w:autoSpaceDE w:val="0"/>
        <w:autoSpaceDN w:val="0"/>
        <w:adjustRightInd w:val="0"/>
        <w:ind w:firstLine="709"/>
        <w:rPr>
          <w:rFonts w:ascii="Times New Roman" w:eastAsia="Calibri" w:hAnsi="Times New Roman" w:cs="Times New Roman"/>
          <w:bCs/>
          <w:i/>
          <w:sz w:val="24"/>
          <w:szCs w:val="24"/>
        </w:rPr>
      </w:pPr>
      <w:r w:rsidRPr="00294F25">
        <w:rPr>
          <w:rFonts w:ascii="Times New Roman" w:eastAsia="Calibri" w:hAnsi="Times New Roman" w:cs="Times New Roman"/>
          <w:bCs/>
          <w:i/>
          <w:sz w:val="24"/>
          <w:szCs w:val="24"/>
        </w:rPr>
        <w:t>Domnívám se, že investor nesprávně doložil dodržení koeficientu podlažních ploch KPP: Celková výměra funkční plochy OV-G činí 36 783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Z toho činí započitatelná výměra FP podle investora 35 101,0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(Na pozemcích stavebníka se prý nachází 34 545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xml:space="preserve"> a 556 m</w:t>
      </w:r>
      <w:r w:rsidRPr="007201EE">
        <w:rPr>
          <w:rFonts w:ascii="Times New Roman" w:eastAsia="Calibri" w:hAnsi="Times New Roman" w:cs="Times New Roman"/>
          <w:bCs/>
          <w:i/>
          <w:sz w:val="24"/>
          <w:szCs w:val="24"/>
          <w:vertAlign w:val="superscript"/>
        </w:rPr>
        <w:t xml:space="preserve">2 </w:t>
      </w:r>
      <w:r w:rsidRPr="00294F25">
        <w:rPr>
          <w:rFonts w:ascii="Times New Roman" w:eastAsia="Calibri" w:hAnsi="Times New Roman" w:cs="Times New Roman"/>
          <w:bCs/>
          <w:i/>
          <w:sz w:val="24"/>
          <w:szCs w:val="24"/>
        </w:rPr>
        <w:t>činí část komunikace Strašnické, která bezprostředně přiléhá k pozemkům stavebníka) Celková výměra funkční plochy OV-F činí 31 393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Z toho započitatelná výměra FP podle investora činí 27 617,0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xml:space="preserve"> (Na pozemcích stavebníka se prý nachází 24 852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xml:space="preserve"> a 2 765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xml:space="preserve"> činí část komunikace Strašnické, která bezprostředně přiléhá k pozemkům stavebníka).</w:t>
      </w:r>
      <w:r w:rsidR="00142101">
        <w:rPr>
          <w:rFonts w:ascii="Times New Roman" w:eastAsia="Calibri" w:hAnsi="Times New Roman" w:cs="Times New Roman"/>
          <w:bCs/>
          <w:i/>
          <w:sz w:val="24"/>
          <w:szCs w:val="24"/>
        </w:rPr>
        <w:t xml:space="preserve"> </w:t>
      </w:r>
      <w:r w:rsidRPr="00294F25">
        <w:rPr>
          <w:rFonts w:ascii="Times New Roman" w:eastAsia="Calibri" w:hAnsi="Times New Roman" w:cs="Times New Roman"/>
          <w:bCs/>
          <w:i/>
          <w:sz w:val="24"/>
          <w:szCs w:val="24"/>
        </w:rPr>
        <w:t>Investorem uváděná celková výměra HPP navržená v rámci FP OV-G činí 63 138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 Investorem uváděná celková výměra HPP navržená v rámci FP OV-F činí 38 663 m</w:t>
      </w:r>
      <w:r w:rsidRPr="007201EE">
        <w:rPr>
          <w:rFonts w:ascii="Times New Roman" w:eastAsia="Calibri" w:hAnsi="Times New Roman" w:cs="Times New Roman"/>
          <w:bCs/>
          <w:i/>
          <w:sz w:val="24"/>
          <w:szCs w:val="24"/>
          <w:vertAlign w:val="superscript"/>
        </w:rPr>
        <w:t>2</w:t>
      </w:r>
      <w:r w:rsidRPr="00294F25">
        <w:rPr>
          <w:rFonts w:ascii="Times New Roman" w:eastAsia="Calibri" w:hAnsi="Times New Roman" w:cs="Times New Roman"/>
          <w:bCs/>
          <w:i/>
          <w:sz w:val="24"/>
          <w:szCs w:val="24"/>
        </w:rPr>
        <w:t>.</w:t>
      </w:r>
      <w:r w:rsidR="00142101">
        <w:rPr>
          <w:rFonts w:ascii="Times New Roman" w:eastAsia="Calibri" w:hAnsi="Times New Roman" w:cs="Times New Roman"/>
          <w:bCs/>
          <w:i/>
          <w:sz w:val="24"/>
          <w:szCs w:val="24"/>
        </w:rPr>
        <w:t xml:space="preserve"> </w:t>
      </w:r>
      <w:r w:rsidRPr="00142101">
        <w:rPr>
          <w:rFonts w:ascii="Times New Roman" w:eastAsia="Calibri" w:hAnsi="Times New Roman" w:cs="Times New Roman"/>
          <w:bCs/>
          <w:i/>
          <w:sz w:val="24"/>
          <w:szCs w:val="24"/>
        </w:rPr>
        <w:t>Při takto uváděných hodnotách pro plochu OV-G vychází KPP = 63 138 / 35 101 = 1,799 (max. 1,8) a pro plochu OV-F vychází KPP = 38 663 / 27 617 = 1,399 (max. 1,4).</w:t>
      </w:r>
    </w:p>
    <w:p w:rsidR="00294F25" w:rsidRPr="005B56A4" w:rsidRDefault="00294F25" w:rsidP="005B56A4">
      <w:pPr>
        <w:pStyle w:val="Normlnweb"/>
        <w:ind w:firstLine="360"/>
        <w:jc w:val="both"/>
        <w:rPr>
          <w:rFonts w:eastAsia="Calibri"/>
          <w:bCs/>
          <w:i/>
          <w:kern w:val="24"/>
          <w:lang w:eastAsia="en-US"/>
        </w:rPr>
      </w:pPr>
      <w:r w:rsidRPr="00142101">
        <w:rPr>
          <w:rFonts w:eastAsia="Calibri"/>
          <w:bCs/>
          <w:i/>
          <w:kern w:val="24"/>
          <w:lang w:eastAsia="en-US"/>
        </w:rPr>
        <w:lastRenderedPageBreak/>
        <w:t>Nevidím žádné oprávnění</w:t>
      </w:r>
      <w:r w:rsidR="00142101" w:rsidRPr="00142101">
        <w:rPr>
          <w:rFonts w:eastAsia="Calibri"/>
          <w:bCs/>
          <w:i/>
          <w:kern w:val="24"/>
          <w:lang w:eastAsia="en-US"/>
        </w:rPr>
        <w:t xml:space="preserve"> k tomu</w:t>
      </w:r>
      <w:r w:rsidRPr="00142101">
        <w:rPr>
          <w:rFonts w:eastAsia="Calibri"/>
          <w:bCs/>
          <w:i/>
          <w:kern w:val="24"/>
          <w:lang w:eastAsia="en-US"/>
        </w:rPr>
        <w:t xml:space="preserve">, aby investor do výměry FP započítával v obou případech rovněž části komunikace ve Strašnické ulici. </w:t>
      </w:r>
      <w:r w:rsidR="00142101" w:rsidRPr="00142101">
        <w:rPr>
          <w:rFonts w:eastAsia="Calibri"/>
          <w:bCs/>
          <w:i/>
          <w:kern w:val="24"/>
          <w:lang w:eastAsia="en-US"/>
        </w:rPr>
        <w:t>Tyto se n</w:t>
      </w:r>
      <w:r w:rsidRPr="00142101">
        <w:rPr>
          <w:rFonts w:eastAsia="Calibri"/>
          <w:bCs/>
          <w:i/>
          <w:kern w:val="24"/>
          <w:lang w:eastAsia="en-US"/>
        </w:rPr>
        <w:t>enacházejí v jeho vlastnictví, podobně jako pozemky jiných majitelů ve stejných funkčních plochách,</w:t>
      </w:r>
      <w:r>
        <w:rPr>
          <w:color w:val="000000"/>
          <w:sz w:val="27"/>
          <w:szCs w:val="27"/>
        </w:rPr>
        <w:t xml:space="preserve"> </w:t>
      </w:r>
      <w:r w:rsidRPr="005B56A4">
        <w:rPr>
          <w:rFonts w:eastAsia="Calibri"/>
          <w:bCs/>
          <w:i/>
          <w:kern w:val="24"/>
          <w:lang w:eastAsia="en-US"/>
        </w:rPr>
        <w:t>které rovněž nejsou započítány. Jediným důvodem je započítání takového množství metrů čtverečních plochy, aby investorovi zcela přesně vyšlo dodržení koeficientu podlažních ploch pro výstavbu v rozsahu dle jeho představ.</w:t>
      </w:r>
    </w:p>
    <w:p w:rsidR="005B56A4" w:rsidRDefault="005B56A4" w:rsidP="005B56A4">
      <w:pPr>
        <w:widowControl w:val="0"/>
        <w:numPr>
          <w:ilvl w:val="0"/>
          <w:numId w:val="5"/>
        </w:numPr>
        <w:suppressAutoHyphens/>
        <w:autoSpaceDE w:val="0"/>
        <w:autoSpaceDN w:val="0"/>
        <w:adjustRightInd w:val="0"/>
        <w:contextualSpacing/>
        <w:jc w:val="left"/>
        <w:rPr>
          <w:rFonts w:ascii="Times New Roman" w:eastAsia="Times New Roman" w:hAnsi="Times New Roman" w:cs="Times New Roman"/>
          <w:b/>
          <w:i/>
          <w:kern w:val="1"/>
          <w:sz w:val="24"/>
          <w:szCs w:val="24"/>
          <w:lang w:eastAsia="cs-CZ" w:bidi="hi-IN"/>
        </w:rPr>
      </w:pPr>
      <w:r>
        <w:rPr>
          <w:rFonts w:ascii="Times New Roman" w:eastAsia="Times New Roman" w:hAnsi="Times New Roman" w:cs="Times New Roman"/>
          <w:b/>
          <w:i/>
          <w:kern w:val="1"/>
          <w:sz w:val="24"/>
          <w:szCs w:val="24"/>
          <w:lang w:eastAsia="cs-CZ" w:bidi="hi-IN"/>
        </w:rPr>
        <w:t>Nedoložení platného souhlasu vlastníka</w:t>
      </w:r>
    </w:p>
    <w:p w:rsidR="005B56A4" w:rsidRPr="005B56A4" w:rsidRDefault="005B56A4" w:rsidP="005B56A4">
      <w:pPr>
        <w:widowControl w:val="0"/>
        <w:suppressAutoHyphens/>
        <w:autoSpaceDE w:val="0"/>
        <w:autoSpaceDN w:val="0"/>
        <w:adjustRightInd w:val="0"/>
        <w:ind w:firstLine="360"/>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br/>
        <w:t xml:space="preserve"> </w:t>
      </w:r>
      <w:r>
        <w:rPr>
          <w:rFonts w:ascii="Times New Roman" w:eastAsia="Calibri" w:hAnsi="Times New Roman" w:cs="Times New Roman"/>
          <w:bCs/>
          <w:i/>
          <w:sz w:val="24"/>
          <w:szCs w:val="24"/>
        </w:rPr>
        <w:tab/>
      </w:r>
      <w:r w:rsidRPr="005B56A4">
        <w:rPr>
          <w:rFonts w:ascii="Times New Roman" w:eastAsia="Calibri" w:hAnsi="Times New Roman" w:cs="Times New Roman"/>
          <w:bCs/>
          <w:i/>
          <w:sz w:val="24"/>
          <w:szCs w:val="24"/>
        </w:rPr>
        <w:t xml:space="preserve">Podle </w:t>
      </w:r>
      <w:r>
        <w:rPr>
          <w:rFonts w:ascii="Times New Roman" w:eastAsia="Calibri" w:hAnsi="Times New Roman" w:cs="Times New Roman"/>
          <w:bCs/>
          <w:i/>
          <w:sz w:val="24"/>
          <w:szCs w:val="24"/>
        </w:rPr>
        <w:t xml:space="preserve">mého </w:t>
      </w:r>
      <w:r w:rsidRPr="005B56A4">
        <w:rPr>
          <w:rFonts w:ascii="Times New Roman" w:eastAsia="Calibri" w:hAnsi="Times New Roman" w:cs="Times New Roman"/>
          <w:bCs/>
          <w:i/>
          <w:sz w:val="24"/>
          <w:szCs w:val="24"/>
        </w:rPr>
        <w:t>názoru investor nedoložil platný souhlas vlastníka s dotčením pozemků ve svěřené péči MČ Praha 15 parc. č. 1740/70, 1761/58, 1761/59, 176</w:t>
      </w:r>
      <w:r w:rsidR="00A02998">
        <w:rPr>
          <w:rFonts w:ascii="Times New Roman" w:eastAsia="Calibri" w:hAnsi="Times New Roman" w:cs="Times New Roman"/>
          <w:bCs/>
          <w:i/>
          <w:sz w:val="24"/>
          <w:szCs w:val="24"/>
        </w:rPr>
        <w:t xml:space="preserve">1/61, 1761/62 a 1761/149 v k.ú. </w:t>
      </w:r>
      <w:r w:rsidRPr="005B56A4">
        <w:rPr>
          <w:rFonts w:ascii="Times New Roman" w:eastAsia="Calibri" w:hAnsi="Times New Roman" w:cs="Times New Roman"/>
          <w:bCs/>
          <w:i/>
          <w:sz w:val="24"/>
          <w:szCs w:val="24"/>
        </w:rPr>
        <w:t>Hostivař výstavbou. Pokud je za tento souhlas snad považováno stanovisko Odboru majetkového ÚMČ Praha 15 ze dne 16. 5. 2018, pak upozorňuj</w:t>
      </w:r>
      <w:r>
        <w:rPr>
          <w:rFonts w:ascii="Times New Roman" w:eastAsia="Calibri" w:hAnsi="Times New Roman" w:cs="Times New Roman"/>
          <w:bCs/>
          <w:i/>
          <w:sz w:val="24"/>
          <w:szCs w:val="24"/>
        </w:rPr>
        <w:t>i</w:t>
      </w:r>
      <w:r w:rsidRPr="005B56A4">
        <w:rPr>
          <w:rFonts w:ascii="Times New Roman" w:eastAsia="Calibri" w:hAnsi="Times New Roman" w:cs="Times New Roman"/>
          <w:bCs/>
          <w:i/>
          <w:sz w:val="24"/>
          <w:szCs w:val="24"/>
        </w:rPr>
        <w:t xml:space="preserve">, že zmíněný odbor neměl k udělení takového souhlasu pravomoc. Usnesením RMČ Praha 15 č. R-1129 ze dne 2. 11. 2016 (viz příloha tohoto dopisu) byla tato pravomoc pro případy výstavby, k nimž patří také předmětný záměr, svěřena právě Radě městské části. </w:t>
      </w:r>
    </w:p>
    <w:p w:rsidR="005B56A4" w:rsidRPr="007347C9" w:rsidRDefault="005B56A4" w:rsidP="005B56A4">
      <w:pPr>
        <w:widowControl w:val="0"/>
        <w:suppressAutoHyphens/>
        <w:autoSpaceDE w:val="0"/>
        <w:autoSpaceDN w:val="0"/>
        <w:adjustRightInd w:val="0"/>
        <w:ind w:left="360" w:firstLine="709"/>
        <w:contextualSpacing/>
        <w:rPr>
          <w:rFonts w:ascii="Times New Roman" w:eastAsia="Times New Roman" w:hAnsi="Times New Roman" w:cs="Times New Roman"/>
          <w:b/>
          <w:i/>
          <w:kern w:val="1"/>
          <w:sz w:val="24"/>
          <w:szCs w:val="24"/>
          <w:lang w:eastAsia="cs-CZ" w:bidi="hi-IN"/>
        </w:rPr>
      </w:pPr>
    </w:p>
    <w:p w:rsidR="0056745A" w:rsidRPr="007347C9" w:rsidRDefault="0056745A" w:rsidP="0056745A">
      <w:pPr>
        <w:widowControl w:val="0"/>
        <w:numPr>
          <w:ilvl w:val="0"/>
          <w:numId w:val="5"/>
        </w:numPr>
        <w:suppressAutoHyphens/>
        <w:autoSpaceDE w:val="0"/>
        <w:autoSpaceDN w:val="0"/>
        <w:adjustRightInd w:val="0"/>
        <w:contextualSpacing/>
        <w:jc w:val="left"/>
        <w:rPr>
          <w:rFonts w:ascii="Times New Roman" w:eastAsia="Times New Roman" w:hAnsi="Times New Roman" w:cs="Times New Roman"/>
          <w:b/>
          <w:i/>
          <w:kern w:val="1"/>
          <w:sz w:val="24"/>
          <w:szCs w:val="24"/>
          <w:lang w:eastAsia="cs-CZ" w:bidi="hi-IN"/>
        </w:rPr>
      </w:pPr>
      <w:r w:rsidRPr="007347C9">
        <w:rPr>
          <w:rFonts w:ascii="Times New Roman" w:eastAsia="Times New Roman" w:hAnsi="Times New Roman" w:cs="Times New Roman"/>
          <w:b/>
          <w:i/>
          <w:kern w:val="1"/>
          <w:sz w:val="24"/>
          <w:szCs w:val="24"/>
          <w:lang w:eastAsia="cs-CZ" w:bidi="hi-IN"/>
        </w:rPr>
        <w:t>Zásah do pohody bydlení</w:t>
      </w:r>
    </w:p>
    <w:p w:rsidR="0056745A" w:rsidRPr="007347C9" w:rsidRDefault="0056745A" w:rsidP="0056745A">
      <w:pPr>
        <w:widowControl w:val="0"/>
        <w:suppressAutoHyphens/>
        <w:autoSpaceDE w:val="0"/>
        <w:autoSpaceDN w:val="0"/>
        <w:adjustRightInd w:val="0"/>
        <w:ind w:left="360" w:firstLine="709"/>
        <w:contextualSpacing/>
        <w:jc w:val="left"/>
        <w:rPr>
          <w:rFonts w:ascii="Times New Roman" w:eastAsia="Times New Roman" w:hAnsi="Times New Roman" w:cs="Times New Roman"/>
          <w:b/>
          <w:i/>
          <w:kern w:val="1"/>
          <w:sz w:val="24"/>
          <w:szCs w:val="24"/>
          <w:lang w:eastAsia="cs-CZ" w:bidi="hi-IN"/>
        </w:rPr>
      </w:pPr>
    </w:p>
    <w:p w:rsidR="0056745A" w:rsidRPr="007347C9" w:rsidRDefault="005F1E49" w:rsidP="0056745A">
      <w:pPr>
        <w:ind w:firstLine="709"/>
        <w:rPr>
          <w:rFonts w:ascii="Times New Roman" w:eastAsia="Calibri" w:hAnsi="Times New Roman" w:cs="Times New Roman"/>
          <w:bCs/>
          <w:i/>
          <w:sz w:val="24"/>
          <w:szCs w:val="24"/>
        </w:rPr>
      </w:pPr>
      <w:r>
        <w:rPr>
          <w:rFonts w:ascii="Times New Roman" w:eastAsia="Calibri" w:hAnsi="Times New Roman" w:cs="Times New Roman"/>
          <w:bCs/>
          <w:i/>
          <w:sz w:val="24"/>
          <w:szCs w:val="24"/>
        </w:rPr>
        <w:t>U</w:t>
      </w:r>
      <w:r w:rsidR="0056745A" w:rsidRPr="007347C9">
        <w:rPr>
          <w:rFonts w:ascii="Times New Roman" w:eastAsia="Calibri" w:hAnsi="Times New Roman" w:cs="Times New Roman"/>
          <w:bCs/>
          <w:i/>
          <w:sz w:val="24"/>
          <w:szCs w:val="24"/>
        </w:rPr>
        <w:t xml:space="preserve">místění staveb a míra zastavění pozemku </w:t>
      </w:r>
      <w:r>
        <w:rPr>
          <w:rFonts w:ascii="Times New Roman" w:eastAsia="Calibri" w:hAnsi="Times New Roman" w:cs="Times New Roman"/>
          <w:bCs/>
          <w:i/>
          <w:sz w:val="24"/>
          <w:szCs w:val="24"/>
        </w:rPr>
        <w:t>by obecně měla respektovat urbanistický a architektonický</w:t>
      </w:r>
      <w:r w:rsidR="0056745A" w:rsidRPr="007347C9">
        <w:rPr>
          <w:rFonts w:ascii="Times New Roman" w:eastAsia="Calibri" w:hAnsi="Times New Roman" w:cs="Times New Roman"/>
          <w:bCs/>
          <w:i/>
          <w:sz w:val="24"/>
          <w:szCs w:val="24"/>
        </w:rPr>
        <w:t xml:space="preserve"> charakter prostředí a požadavk</w:t>
      </w:r>
      <w:r>
        <w:rPr>
          <w:rFonts w:ascii="Times New Roman" w:eastAsia="Calibri" w:hAnsi="Times New Roman" w:cs="Times New Roman"/>
          <w:bCs/>
          <w:i/>
          <w:sz w:val="24"/>
          <w:szCs w:val="24"/>
        </w:rPr>
        <w:t>y</w:t>
      </w:r>
      <w:r w:rsidR="0056745A" w:rsidRPr="007347C9">
        <w:rPr>
          <w:rFonts w:ascii="Times New Roman" w:eastAsia="Calibri" w:hAnsi="Times New Roman" w:cs="Times New Roman"/>
          <w:bCs/>
          <w:i/>
          <w:sz w:val="24"/>
          <w:szCs w:val="24"/>
        </w:rPr>
        <w:t xml:space="preserve"> na zachování pohody bydlení a zdravého životního prostředí. Umístění navrhované stavby bude v důsledku celkového objemu stavby, počtu nových rezidentů a z toho pramenícího nárůstu individuální automobilové dopravy a všech jejích důsledků znamenat nepřípustný zásah do mého práva na zachování pohody bydlení.</w:t>
      </w:r>
    </w:p>
    <w:p w:rsidR="0056745A" w:rsidRPr="007347C9" w:rsidRDefault="0056745A" w:rsidP="0056745A">
      <w:pPr>
        <w:widowControl w:val="0"/>
        <w:suppressAutoHyphens/>
        <w:autoSpaceDE w:val="0"/>
        <w:autoSpaceDN w:val="0"/>
        <w:adjustRightInd w:val="0"/>
        <w:contextualSpacing/>
        <w:jc w:val="left"/>
        <w:rPr>
          <w:rFonts w:ascii="Times New Roman" w:eastAsia="Times New Roman" w:hAnsi="Times New Roman" w:cs="Times New Roman"/>
          <w:b/>
          <w:i/>
          <w:kern w:val="1"/>
          <w:sz w:val="24"/>
          <w:szCs w:val="24"/>
          <w:lang w:eastAsia="cs-CZ" w:bidi="hi-IN"/>
        </w:rPr>
      </w:pPr>
    </w:p>
    <w:p w:rsidR="0056745A" w:rsidRPr="007347C9" w:rsidRDefault="0056745A" w:rsidP="0056745A">
      <w:pPr>
        <w:widowControl w:val="0"/>
        <w:suppressAutoHyphens/>
        <w:autoSpaceDE w:val="0"/>
        <w:autoSpaceDN w:val="0"/>
        <w:adjustRightInd w:val="0"/>
        <w:ind w:left="360"/>
        <w:contextualSpacing/>
        <w:jc w:val="left"/>
        <w:rPr>
          <w:rFonts w:ascii="Times New Roman" w:eastAsia="Times New Roman" w:hAnsi="Times New Roman" w:cs="Times New Roman"/>
          <w:b/>
          <w:i/>
          <w:kern w:val="1"/>
          <w:sz w:val="24"/>
          <w:szCs w:val="24"/>
          <w:lang w:eastAsia="cs-CZ" w:bidi="hi-IN"/>
        </w:rPr>
      </w:pPr>
    </w:p>
    <w:p w:rsidR="0056745A" w:rsidRPr="0056745A" w:rsidRDefault="0056745A" w:rsidP="0056745A">
      <w:pPr>
        <w:tabs>
          <w:tab w:val="left" w:pos="5475"/>
        </w:tabs>
        <w:jc w:val="center"/>
        <w:rPr>
          <w:rFonts w:ascii="Times New Roman" w:eastAsia="Times New Roman" w:hAnsi="Times New Roman" w:cs="Times New Roman"/>
          <w:b/>
          <w:bCs/>
          <w:i/>
          <w:sz w:val="24"/>
          <w:szCs w:val="24"/>
          <w:lang w:eastAsia="ar-SA"/>
        </w:rPr>
      </w:pPr>
      <w:r w:rsidRPr="0056745A">
        <w:rPr>
          <w:rFonts w:ascii="Times New Roman" w:eastAsia="Times New Roman" w:hAnsi="Times New Roman" w:cs="Times New Roman"/>
          <w:b/>
          <w:bCs/>
          <w:sz w:val="24"/>
          <w:szCs w:val="24"/>
          <w:lang w:eastAsia="ar-SA"/>
        </w:rPr>
        <w:t>V.</w:t>
      </w:r>
    </w:p>
    <w:p w:rsidR="0056745A" w:rsidRPr="0056745A" w:rsidRDefault="0056745A" w:rsidP="0056745A">
      <w:pPr>
        <w:jc w:val="center"/>
        <w:rPr>
          <w:rFonts w:ascii="Times New Roman" w:eastAsia="Times New Roman" w:hAnsi="Times New Roman" w:cs="Times New Roman"/>
          <w:b/>
          <w:bCs/>
          <w:sz w:val="24"/>
          <w:szCs w:val="24"/>
          <w:lang w:eastAsia="ar-SA"/>
        </w:rPr>
      </w:pPr>
      <w:r w:rsidRPr="0056745A">
        <w:rPr>
          <w:rFonts w:ascii="Times New Roman" w:eastAsia="Times New Roman" w:hAnsi="Times New Roman" w:cs="Times New Roman"/>
          <w:b/>
          <w:bCs/>
          <w:sz w:val="24"/>
          <w:szCs w:val="24"/>
          <w:lang w:eastAsia="ar-SA"/>
        </w:rPr>
        <w:t>Závěr</w:t>
      </w:r>
    </w:p>
    <w:p w:rsidR="0056745A" w:rsidRPr="0056745A" w:rsidRDefault="0056745A" w:rsidP="0056745A">
      <w:pPr>
        <w:ind w:firstLine="709"/>
        <w:jc w:val="center"/>
        <w:rPr>
          <w:rFonts w:ascii="Times New Roman" w:eastAsia="Times New Roman" w:hAnsi="Times New Roman" w:cs="Times New Roman"/>
          <w:bCs/>
          <w:sz w:val="24"/>
          <w:szCs w:val="24"/>
          <w:lang w:eastAsia="ar-SA"/>
        </w:rPr>
      </w:pPr>
    </w:p>
    <w:p w:rsidR="0056745A" w:rsidRPr="0056745A" w:rsidRDefault="0056745A" w:rsidP="0056745A">
      <w:pPr>
        <w:ind w:firstLine="709"/>
        <w:rPr>
          <w:rFonts w:ascii="Times New Roman" w:eastAsia="Times New Roman" w:hAnsi="Times New Roman" w:cs="Times New Roman"/>
          <w:b/>
          <w:bCs/>
          <w:sz w:val="24"/>
          <w:szCs w:val="24"/>
          <w:lang w:eastAsia="ar-SA"/>
        </w:rPr>
      </w:pPr>
      <w:r w:rsidRPr="0056745A">
        <w:rPr>
          <w:rFonts w:ascii="Times New Roman" w:eastAsia="Times New Roman" w:hAnsi="Times New Roman" w:cs="Times New Roman"/>
          <w:b/>
          <w:bCs/>
          <w:sz w:val="24"/>
          <w:szCs w:val="24"/>
          <w:lang w:eastAsia="ar-SA"/>
        </w:rPr>
        <w:t>Se</w:t>
      </w:r>
      <w:r>
        <w:rPr>
          <w:rFonts w:ascii="Times New Roman" w:eastAsia="Times New Roman" w:hAnsi="Times New Roman" w:cs="Times New Roman"/>
          <w:b/>
          <w:bCs/>
          <w:sz w:val="24"/>
          <w:szCs w:val="24"/>
          <w:lang w:eastAsia="ar-SA"/>
        </w:rPr>
        <w:t xml:space="preserve"> shora uvedených důvodů požaduji</w:t>
      </w:r>
      <w:r w:rsidRPr="0056745A">
        <w:rPr>
          <w:rFonts w:ascii="Times New Roman" w:eastAsia="Times New Roman" w:hAnsi="Times New Roman" w:cs="Times New Roman"/>
          <w:b/>
          <w:bCs/>
          <w:sz w:val="24"/>
          <w:szCs w:val="24"/>
          <w:lang w:eastAsia="ar-SA"/>
        </w:rPr>
        <w:t xml:space="preserve">, aby stavební úřad žádost </w:t>
      </w:r>
      <w:r w:rsidRPr="0056745A">
        <w:rPr>
          <w:rFonts w:ascii="Times New Roman" w:eastAsia="Times New Roman" w:hAnsi="Times New Roman" w:cs="Times New Roman"/>
          <w:b/>
          <w:sz w:val="24"/>
          <w:szCs w:val="24"/>
          <w:lang w:eastAsia="ar-SA"/>
        </w:rPr>
        <w:t>o</w:t>
      </w:r>
      <w:r w:rsidRPr="0056745A">
        <w:rPr>
          <w:rFonts w:ascii="Times New Roman" w:eastAsia="Calibri" w:hAnsi="Times New Roman" w:cs="Times New Roman"/>
          <w:b/>
          <w:sz w:val="24"/>
          <w:szCs w:val="24"/>
          <w:lang w:eastAsia="ar-SA"/>
        </w:rPr>
        <w:t xml:space="preserve"> vydání územního rozhodnutí o umístění </w:t>
      </w:r>
      <w:r w:rsidR="00895C04">
        <w:rPr>
          <w:rFonts w:ascii="Times New Roman" w:eastAsia="Calibri" w:hAnsi="Times New Roman" w:cs="Times New Roman"/>
          <w:b/>
          <w:sz w:val="24"/>
          <w:szCs w:val="24"/>
          <w:lang w:eastAsia="ar-SA"/>
        </w:rPr>
        <w:t>„obytného souboru Praga“</w:t>
      </w:r>
      <w:r w:rsidR="007201EE">
        <w:rPr>
          <w:rFonts w:ascii="Times New Roman" w:eastAsia="Calibri" w:hAnsi="Times New Roman" w:cs="Times New Roman"/>
          <w:b/>
          <w:sz w:val="24"/>
          <w:szCs w:val="24"/>
          <w:lang w:eastAsia="ar-SA"/>
        </w:rPr>
        <w:t xml:space="preserve"> v</w:t>
      </w:r>
      <w:r w:rsidR="00A64126">
        <w:rPr>
          <w:rFonts w:ascii="Times New Roman" w:eastAsia="Calibri" w:hAnsi="Times New Roman" w:cs="Times New Roman"/>
          <w:b/>
          <w:sz w:val="24"/>
          <w:szCs w:val="24"/>
          <w:lang w:eastAsia="ar-SA"/>
        </w:rPr>
        <w:t> této podobě</w:t>
      </w:r>
      <w:r w:rsidR="00895C04">
        <w:rPr>
          <w:rFonts w:ascii="Times New Roman" w:eastAsia="Calibri" w:hAnsi="Times New Roman" w:cs="Times New Roman"/>
          <w:b/>
          <w:sz w:val="24"/>
          <w:szCs w:val="24"/>
          <w:lang w:eastAsia="ar-SA"/>
        </w:rPr>
        <w:t xml:space="preserve"> </w:t>
      </w:r>
      <w:r w:rsidRPr="0056745A">
        <w:rPr>
          <w:rFonts w:ascii="Times New Roman" w:eastAsia="Calibri" w:hAnsi="Times New Roman" w:cs="Times New Roman"/>
          <w:b/>
          <w:sz w:val="24"/>
          <w:szCs w:val="24"/>
        </w:rPr>
        <w:t>zamítl</w:t>
      </w:r>
      <w:r w:rsidRPr="0056745A">
        <w:rPr>
          <w:rFonts w:ascii="Times New Roman" w:eastAsia="Times New Roman" w:hAnsi="Times New Roman" w:cs="Times New Roman"/>
          <w:b/>
          <w:bCs/>
          <w:sz w:val="24"/>
          <w:szCs w:val="24"/>
          <w:lang w:eastAsia="ar-SA"/>
        </w:rPr>
        <w:t>.</w:t>
      </w:r>
    </w:p>
    <w:p w:rsidR="00C35BED" w:rsidRDefault="0056745A" w:rsidP="00C35BED">
      <w:pPr>
        <w:rPr>
          <w:rFonts w:ascii="Times New Roman" w:eastAsia="Times New Roman" w:hAnsi="Times New Roman" w:cs="Times New Roman"/>
          <w:bCs/>
          <w:sz w:val="24"/>
          <w:szCs w:val="24"/>
          <w:lang w:eastAsia="ar-SA"/>
        </w:rPr>
      </w:pPr>
      <w:r w:rsidRPr="0056745A">
        <w:rPr>
          <w:rFonts w:ascii="Times New Roman" w:eastAsia="Times New Roman" w:hAnsi="Times New Roman" w:cs="Times New Roman"/>
          <w:bCs/>
          <w:sz w:val="24"/>
          <w:szCs w:val="24"/>
          <w:lang w:eastAsia="ar-SA"/>
        </w:rPr>
        <w:t xml:space="preserve"> </w:t>
      </w:r>
    </w:p>
    <w:p w:rsidR="000F2CFF" w:rsidRDefault="000F2CFF" w:rsidP="00C35BED">
      <w:pPr>
        <w:rPr>
          <w:rFonts w:ascii="Times New Roman" w:eastAsia="Times New Roman" w:hAnsi="Times New Roman" w:cs="Times New Roman"/>
          <w:bCs/>
          <w:sz w:val="24"/>
          <w:szCs w:val="24"/>
          <w:lang w:eastAsia="ar-SA"/>
        </w:rPr>
      </w:pPr>
    </w:p>
    <w:p w:rsidR="000F2CFF" w:rsidRPr="0056745A" w:rsidRDefault="000F2CFF" w:rsidP="00C35BED">
      <w:pPr>
        <w:rPr>
          <w:rFonts w:ascii="Times New Roman" w:eastAsia="Times New Roman" w:hAnsi="Times New Roman" w:cs="Times New Roman"/>
          <w:bCs/>
          <w:sz w:val="24"/>
          <w:szCs w:val="24"/>
          <w:lang w:eastAsia="ar-SA"/>
        </w:rPr>
      </w:pPr>
    </w:p>
    <w:p w:rsidR="0029398B" w:rsidRDefault="0056745A">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B943AA">
        <w:rPr>
          <w:rFonts w:ascii="Times New Roman" w:eastAsia="Times New Roman" w:hAnsi="Times New Roman" w:cs="Times New Roman"/>
          <w:bCs/>
          <w:sz w:val="24"/>
          <w:szCs w:val="24"/>
          <w:lang w:eastAsia="ar-SA"/>
        </w:rPr>
        <w:t>Podpis.</w:t>
      </w:r>
      <w:r w:rsidRPr="00B943AA">
        <w:rPr>
          <w:rFonts w:ascii="Times New Roman" w:eastAsia="Times New Roman" w:hAnsi="Times New Roman" w:cs="Times New Roman"/>
          <w:bCs/>
          <w:sz w:val="24"/>
          <w:szCs w:val="24"/>
          <w:lang w:eastAsia="ar-SA"/>
        </w:rPr>
        <w:t>……………………………………</w:t>
      </w:r>
    </w:p>
    <w:p w:rsidR="007201EE" w:rsidRDefault="007201EE">
      <w:pPr>
        <w:rPr>
          <w:rFonts w:ascii="Times New Roman" w:eastAsia="Times New Roman" w:hAnsi="Times New Roman" w:cs="Times New Roman"/>
          <w:bCs/>
          <w:sz w:val="24"/>
          <w:szCs w:val="24"/>
          <w:lang w:eastAsia="ar-SA"/>
        </w:rPr>
      </w:pPr>
    </w:p>
    <w:p w:rsidR="007201EE" w:rsidRDefault="007201EE">
      <w:pPr>
        <w:rPr>
          <w:rFonts w:ascii="Times New Roman" w:eastAsia="Times New Roman" w:hAnsi="Times New Roman" w:cs="Times New Roman"/>
          <w:bCs/>
          <w:sz w:val="24"/>
          <w:szCs w:val="24"/>
          <w:lang w:eastAsia="ar-SA"/>
        </w:rPr>
      </w:pPr>
    </w:p>
    <w:p w:rsidR="007201EE" w:rsidRDefault="007201EE" w:rsidP="007201EE">
      <w:pPr>
        <w:pStyle w:val="Normlnweb"/>
        <w:rPr>
          <w:rFonts w:eastAsia="Calibri"/>
          <w:bCs/>
          <w:i/>
          <w:kern w:val="24"/>
          <w:lang w:eastAsia="en-US"/>
        </w:rPr>
      </w:pPr>
    </w:p>
    <w:p w:rsidR="007201EE" w:rsidRDefault="007201EE" w:rsidP="007201EE">
      <w:pPr>
        <w:pStyle w:val="Normlnweb"/>
        <w:rPr>
          <w:rFonts w:eastAsia="Calibri"/>
          <w:bCs/>
          <w:i/>
          <w:kern w:val="24"/>
          <w:lang w:eastAsia="en-US"/>
        </w:rPr>
      </w:pPr>
      <w:r w:rsidRPr="005B56A4">
        <w:rPr>
          <w:rFonts w:eastAsia="Calibri"/>
          <w:bCs/>
          <w:i/>
          <w:kern w:val="24"/>
          <w:lang w:eastAsia="en-US"/>
        </w:rPr>
        <w:t xml:space="preserve">Přílohy: </w:t>
      </w:r>
    </w:p>
    <w:p w:rsidR="007201EE" w:rsidRPr="005B56A4" w:rsidRDefault="007201EE" w:rsidP="007201EE">
      <w:pPr>
        <w:pStyle w:val="Normlnweb"/>
        <w:rPr>
          <w:rFonts w:eastAsia="Calibri"/>
          <w:bCs/>
          <w:i/>
          <w:kern w:val="24"/>
          <w:lang w:eastAsia="en-US"/>
        </w:rPr>
      </w:pPr>
      <w:r w:rsidRPr="005B56A4">
        <w:rPr>
          <w:rFonts w:eastAsia="Calibri"/>
          <w:bCs/>
          <w:i/>
          <w:kern w:val="24"/>
          <w:lang w:eastAsia="en-US"/>
        </w:rPr>
        <w:t>1, Usnesení Rady městské části Praha 15 č. R-1129 ze dne 2. 11. 2016</w:t>
      </w:r>
    </w:p>
    <w:p w:rsidR="007201EE" w:rsidRPr="005B56A4" w:rsidRDefault="007201EE" w:rsidP="007201EE">
      <w:pPr>
        <w:pStyle w:val="Normlnweb"/>
        <w:rPr>
          <w:rFonts w:eastAsia="Calibri"/>
          <w:bCs/>
          <w:i/>
          <w:kern w:val="24"/>
          <w:lang w:eastAsia="en-US"/>
        </w:rPr>
      </w:pPr>
      <w:r w:rsidRPr="005B56A4">
        <w:rPr>
          <w:rFonts w:eastAsia="Calibri"/>
          <w:bCs/>
          <w:i/>
          <w:kern w:val="24"/>
          <w:lang w:eastAsia="en-US"/>
        </w:rPr>
        <w:t>2, Příloha usnesení R-1129 – „Závazný postup pro udělování souhlasu za MČ Praha 15“</w:t>
      </w:r>
    </w:p>
    <w:p w:rsidR="007201EE" w:rsidRPr="0056745A" w:rsidRDefault="007201EE">
      <w:pPr>
        <w:rPr>
          <w:rFonts w:ascii="Times New Roman" w:hAnsi="Times New Roman" w:cs="Times New Roman"/>
          <w:sz w:val="24"/>
          <w:szCs w:val="24"/>
        </w:rPr>
      </w:pPr>
    </w:p>
    <w:sectPr w:rsidR="007201EE" w:rsidRPr="0056745A" w:rsidSect="00A80B58">
      <w:footerReference w:type="default" r:id="rId7"/>
      <w:headerReference w:type="first" r:id="rId8"/>
      <w:pgSz w:w="11906" w:h="16838" w:code="9"/>
      <w:pgMar w:top="1985" w:right="1418" w:bottom="1701"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EA" w:rsidRDefault="00880FEA" w:rsidP="00BA5EA1">
      <w:r>
        <w:separator/>
      </w:r>
    </w:p>
  </w:endnote>
  <w:endnote w:type="continuationSeparator" w:id="0">
    <w:p w:rsidR="00880FEA" w:rsidRDefault="00880FEA" w:rsidP="00BA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9B" w:rsidRPr="00FE2EF1" w:rsidRDefault="009816A2" w:rsidP="00FE2EF1">
    <w:pPr>
      <w:pStyle w:val="Zpatdal"/>
      <w:rPr>
        <w:rStyle w:val="slostrnky"/>
      </w:rPr>
    </w:pPr>
    <w:r>
      <w:fldChar w:fldCharType="begin"/>
    </w:r>
    <w:r w:rsidR="00F14747">
      <w:instrText xml:space="preserve"> PAGE  \* Arabic  \* MERGEFORMAT </w:instrText>
    </w:r>
    <w:r>
      <w:fldChar w:fldCharType="separate"/>
    </w:r>
    <w:r w:rsidR="00510D0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EA" w:rsidRDefault="00880FEA" w:rsidP="00BA5EA1">
      <w:r>
        <w:separator/>
      </w:r>
    </w:p>
  </w:footnote>
  <w:footnote w:type="continuationSeparator" w:id="0">
    <w:p w:rsidR="00880FEA" w:rsidRDefault="00880FEA" w:rsidP="00BA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49B" w:rsidRDefault="00880FEA" w:rsidP="00395D6E">
    <w:pPr>
      <w:pStyle w:val="Zhlav"/>
      <w:tabs>
        <w:tab w:val="clear" w:pos="4536"/>
        <w:tab w:val="clear" w:pos="9072"/>
        <w:tab w:val="center" w:pos="41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2FA"/>
    <w:multiLevelType w:val="hybridMultilevel"/>
    <w:tmpl w:val="2A9AC356"/>
    <w:lvl w:ilvl="0" w:tplc="4534601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4B702F"/>
    <w:multiLevelType w:val="hybridMultilevel"/>
    <w:tmpl w:val="010A4E54"/>
    <w:lvl w:ilvl="0" w:tplc="6C902780">
      <w:start w:val="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91105D"/>
    <w:multiLevelType w:val="hybridMultilevel"/>
    <w:tmpl w:val="649E7862"/>
    <w:lvl w:ilvl="0" w:tplc="95E62382">
      <w:start w:val="1"/>
      <w:numFmt w:val="decimal"/>
      <w:lvlText w:val="%1."/>
      <w:lvlJc w:val="left"/>
      <w:pPr>
        <w:ind w:left="720" w:hanging="360"/>
      </w:pPr>
      <w:rPr>
        <w:rFonts w:ascii="Arial" w:hAnsi="Arial"/>
        <w:b/>
        <w:kern w:val="24"/>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D738C6"/>
    <w:multiLevelType w:val="multilevel"/>
    <w:tmpl w:val="BDE47B6E"/>
    <w:lvl w:ilvl="0">
      <w:start w:val="1"/>
      <w:numFmt w:val="decimal"/>
      <w:lvlText w:val="%1."/>
      <w:lvlJc w:val="left"/>
      <w:pPr>
        <w:ind w:left="360" w:hanging="360"/>
      </w:pPr>
      <w:rPr>
        <w:rFonts w:hint="default"/>
      </w:rPr>
    </w:lvl>
    <w:lvl w:ilvl="1">
      <w:start w:val="1"/>
      <w:numFmt w:val="decimal"/>
      <w:pStyle w:val="Nadpis2"/>
      <w:lvlText w:val="%1.%2"/>
      <w:lvlJc w:val="left"/>
      <w:pPr>
        <w:ind w:left="1144"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CC4138"/>
    <w:multiLevelType w:val="hybridMultilevel"/>
    <w:tmpl w:val="DE445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C44D8B"/>
    <w:multiLevelType w:val="hybridMultilevel"/>
    <w:tmpl w:val="F312C19E"/>
    <w:lvl w:ilvl="0" w:tplc="2D48940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D37ADD"/>
    <w:multiLevelType w:val="hybridMultilevel"/>
    <w:tmpl w:val="C8CCEC22"/>
    <w:lvl w:ilvl="0" w:tplc="FEAE015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64276C1F"/>
    <w:multiLevelType w:val="multilevel"/>
    <w:tmpl w:val="DD46679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C84891"/>
    <w:multiLevelType w:val="hybridMultilevel"/>
    <w:tmpl w:val="6032B20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
  </w:num>
  <w:num w:numId="2">
    <w:abstractNumId w:val="3"/>
  </w:num>
  <w:num w:numId="3">
    <w:abstractNumId w:val="3"/>
  </w:num>
  <w:num w:numId="4">
    <w:abstractNumId w:val="1"/>
  </w:num>
  <w:num w:numId="5">
    <w:abstractNumId w:val="7"/>
  </w:num>
  <w:num w:numId="6">
    <w:abstractNumId w:val="0"/>
  </w:num>
  <w:num w:numId="7">
    <w:abstractNumId w:val="4"/>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A1"/>
    <w:rsid w:val="00000E60"/>
    <w:rsid w:val="000031FC"/>
    <w:rsid w:val="00004AE0"/>
    <w:rsid w:val="00005BE4"/>
    <w:rsid w:val="00005FD0"/>
    <w:rsid w:val="00007FFB"/>
    <w:rsid w:val="000116BE"/>
    <w:rsid w:val="00011A33"/>
    <w:rsid w:val="00011F90"/>
    <w:rsid w:val="000139E4"/>
    <w:rsid w:val="0001569A"/>
    <w:rsid w:val="00017A2D"/>
    <w:rsid w:val="000226AA"/>
    <w:rsid w:val="00023B14"/>
    <w:rsid w:val="00027972"/>
    <w:rsid w:val="00033838"/>
    <w:rsid w:val="00033A90"/>
    <w:rsid w:val="0003543E"/>
    <w:rsid w:val="00037F56"/>
    <w:rsid w:val="0004079E"/>
    <w:rsid w:val="00045406"/>
    <w:rsid w:val="00046ACC"/>
    <w:rsid w:val="00060C60"/>
    <w:rsid w:val="000610A0"/>
    <w:rsid w:val="00063993"/>
    <w:rsid w:val="00064E5B"/>
    <w:rsid w:val="000733FA"/>
    <w:rsid w:val="00073BAC"/>
    <w:rsid w:val="0007711E"/>
    <w:rsid w:val="00077891"/>
    <w:rsid w:val="00081A69"/>
    <w:rsid w:val="00083A00"/>
    <w:rsid w:val="000919AE"/>
    <w:rsid w:val="000950FB"/>
    <w:rsid w:val="000A394D"/>
    <w:rsid w:val="000A578A"/>
    <w:rsid w:val="000B6250"/>
    <w:rsid w:val="000D4497"/>
    <w:rsid w:val="000F2CFF"/>
    <w:rsid w:val="000F3D24"/>
    <w:rsid w:val="00103D9B"/>
    <w:rsid w:val="00111993"/>
    <w:rsid w:val="0011563B"/>
    <w:rsid w:val="00115708"/>
    <w:rsid w:val="001215C3"/>
    <w:rsid w:val="00127050"/>
    <w:rsid w:val="00127CD2"/>
    <w:rsid w:val="00132A19"/>
    <w:rsid w:val="00133237"/>
    <w:rsid w:val="001376A8"/>
    <w:rsid w:val="00140C8A"/>
    <w:rsid w:val="00142101"/>
    <w:rsid w:val="00144FC7"/>
    <w:rsid w:val="001549FB"/>
    <w:rsid w:val="00155923"/>
    <w:rsid w:val="00156701"/>
    <w:rsid w:val="00156747"/>
    <w:rsid w:val="00161570"/>
    <w:rsid w:val="001717EF"/>
    <w:rsid w:val="00171881"/>
    <w:rsid w:val="00172DAB"/>
    <w:rsid w:val="00173BFA"/>
    <w:rsid w:val="00176971"/>
    <w:rsid w:val="0017733E"/>
    <w:rsid w:val="00183F5B"/>
    <w:rsid w:val="00194DBE"/>
    <w:rsid w:val="001A31E6"/>
    <w:rsid w:val="001A3361"/>
    <w:rsid w:val="001B531F"/>
    <w:rsid w:val="001C1A62"/>
    <w:rsid w:val="001C7682"/>
    <w:rsid w:val="001D05A0"/>
    <w:rsid w:val="001D470D"/>
    <w:rsid w:val="001D4956"/>
    <w:rsid w:val="001E5773"/>
    <w:rsid w:val="001E65E4"/>
    <w:rsid w:val="001F2784"/>
    <w:rsid w:val="001F5ACA"/>
    <w:rsid w:val="001F5D91"/>
    <w:rsid w:val="00203EF8"/>
    <w:rsid w:val="00206889"/>
    <w:rsid w:val="0021019C"/>
    <w:rsid w:val="00214231"/>
    <w:rsid w:val="00220B4F"/>
    <w:rsid w:val="00226A10"/>
    <w:rsid w:val="00233499"/>
    <w:rsid w:val="00233A35"/>
    <w:rsid w:val="00234A61"/>
    <w:rsid w:val="0025059F"/>
    <w:rsid w:val="00250D39"/>
    <w:rsid w:val="00272EEA"/>
    <w:rsid w:val="00277346"/>
    <w:rsid w:val="002879E9"/>
    <w:rsid w:val="0029398B"/>
    <w:rsid w:val="00294F25"/>
    <w:rsid w:val="00296616"/>
    <w:rsid w:val="002A23DB"/>
    <w:rsid w:val="002A2D78"/>
    <w:rsid w:val="002B2CEA"/>
    <w:rsid w:val="002C6867"/>
    <w:rsid w:val="002D1A21"/>
    <w:rsid w:val="002D4591"/>
    <w:rsid w:val="002E1681"/>
    <w:rsid w:val="002E59CC"/>
    <w:rsid w:val="002F2B63"/>
    <w:rsid w:val="002F3BD8"/>
    <w:rsid w:val="00302CB6"/>
    <w:rsid w:val="003066C9"/>
    <w:rsid w:val="0031384A"/>
    <w:rsid w:val="0031488B"/>
    <w:rsid w:val="003150C9"/>
    <w:rsid w:val="00322D40"/>
    <w:rsid w:val="00324BE3"/>
    <w:rsid w:val="0033342E"/>
    <w:rsid w:val="00335AC7"/>
    <w:rsid w:val="003374DB"/>
    <w:rsid w:val="00340E34"/>
    <w:rsid w:val="0034181F"/>
    <w:rsid w:val="003421FD"/>
    <w:rsid w:val="00346C37"/>
    <w:rsid w:val="00353478"/>
    <w:rsid w:val="0035504B"/>
    <w:rsid w:val="00356E84"/>
    <w:rsid w:val="0035725F"/>
    <w:rsid w:val="00362D0C"/>
    <w:rsid w:val="00363853"/>
    <w:rsid w:val="003720FB"/>
    <w:rsid w:val="00373EEE"/>
    <w:rsid w:val="003779B2"/>
    <w:rsid w:val="0038247D"/>
    <w:rsid w:val="0039278B"/>
    <w:rsid w:val="003937F5"/>
    <w:rsid w:val="003A2B2D"/>
    <w:rsid w:val="003B5E8E"/>
    <w:rsid w:val="003D043F"/>
    <w:rsid w:val="003D61FC"/>
    <w:rsid w:val="003D6F5E"/>
    <w:rsid w:val="003D7E25"/>
    <w:rsid w:val="003E4E27"/>
    <w:rsid w:val="003E6EFC"/>
    <w:rsid w:val="003F1ECF"/>
    <w:rsid w:val="004002F0"/>
    <w:rsid w:val="004067AA"/>
    <w:rsid w:val="00420347"/>
    <w:rsid w:val="00424E06"/>
    <w:rsid w:val="0043788C"/>
    <w:rsid w:val="004543DD"/>
    <w:rsid w:val="0046153A"/>
    <w:rsid w:val="004628D0"/>
    <w:rsid w:val="00463AA4"/>
    <w:rsid w:val="0047077F"/>
    <w:rsid w:val="004712A3"/>
    <w:rsid w:val="00473352"/>
    <w:rsid w:val="00487159"/>
    <w:rsid w:val="004A2B44"/>
    <w:rsid w:val="004B63FB"/>
    <w:rsid w:val="004B6F8D"/>
    <w:rsid w:val="004C3D5E"/>
    <w:rsid w:val="004D1CC3"/>
    <w:rsid w:val="004D7238"/>
    <w:rsid w:val="004E0796"/>
    <w:rsid w:val="004E322E"/>
    <w:rsid w:val="004F096E"/>
    <w:rsid w:val="004F6E33"/>
    <w:rsid w:val="005059A1"/>
    <w:rsid w:val="00510D06"/>
    <w:rsid w:val="005207EC"/>
    <w:rsid w:val="00525145"/>
    <w:rsid w:val="005257DF"/>
    <w:rsid w:val="00531942"/>
    <w:rsid w:val="00537EAC"/>
    <w:rsid w:val="005500C3"/>
    <w:rsid w:val="00550FB9"/>
    <w:rsid w:val="00551D8B"/>
    <w:rsid w:val="005527B2"/>
    <w:rsid w:val="00556987"/>
    <w:rsid w:val="00557FDC"/>
    <w:rsid w:val="00562FB2"/>
    <w:rsid w:val="0056396E"/>
    <w:rsid w:val="00565B59"/>
    <w:rsid w:val="00566920"/>
    <w:rsid w:val="0056745A"/>
    <w:rsid w:val="005701C6"/>
    <w:rsid w:val="00572FA7"/>
    <w:rsid w:val="005779FD"/>
    <w:rsid w:val="0058178D"/>
    <w:rsid w:val="00583E08"/>
    <w:rsid w:val="00585086"/>
    <w:rsid w:val="005865F8"/>
    <w:rsid w:val="005877DC"/>
    <w:rsid w:val="00591C8A"/>
    <w:rsid w:val="00596102"/>
    <w:rsid w:val="005A1B9F"/>
    <w:rsid w:val="005A44F4"/>
    <w:rsid w:val="005A6FC0"/>
    <w:rsid w:val="005B1DC4"/>
    <w:rsid w:val="005B228D"/>
    <w:rsid w:val="005B29E9"/>
    <w:rsid w:val="005B4B75"/>
    <w:rsid w:val="005B56A4"/>
    <w:rsid w:val="005C0F0F"/>
    <w:rsid w:val="005C1188"/>
    <w:rsid w:val="005C5912"/>
    <w:rsid w:val="005D01CC"/>
    <w:rsid w:val="005D3DF4"/>
    <w:rsid w:val="005D5A69"/>
    <w:rsid w:val="005E662B"/>
    <w:rsid w:val="005E6E9C"/>
    <w:rsid w:val="005F18D7"/>
    <w:rsid w:val="005F1B06"/>
    <w:rsid w:val="005F1E49"/>
    <w:rsid w:val="005F4F49"/>
    <w:rsid w:val="005F6212"/>
    <w:rsid w:val="00601E6E"/>
    <w:rsid w:val="00605724"/>
    <w:rsid w:val="00615FB0"/>
    <w:rsid w:val="00620790"/>
    <w:rsid w:val="00622D3B"/>
    <w:rsid w:val="00623343"/>
    <w:rsid w:val="0062418D"/>
    <w:rsid w:val="0062627A"/>
    <w:rsid w:val="00636DA4"/>
    <w:rsid w:val="0063749E"/>
    <w:rsid w:val="00637F37"/>
    <w:rsid w:val="006465D0"/>
    <w:rsid w:val="0065296E"/>
    <w:rsid w:val="00660361"/>
    <w:rsid w:val="006644E2"/>
    <w:rsid w:val="00667C88"/>
    <w:rsid w:val="00671DA3"/>
    <w:rsid w:val="00675E01"/>
    <w:rsid w:val="0068083C"/>
    <w:rsid w:val="00686730"/>
    <w:rsid w:val="00686BF4"/>
    <w:rsid w:val="00687A11"/>
    <w:rsid w:val="0069198D"/>
    <w:rsid w:val="006934AA"/>
    <w:rsid w:val="00697A43"/>
    <w:rsid w:val="006A02F3"/>
    <w:rsid w:val="006A5AD3"/>
    <w:rsid w:val="006B3B92"/>
    <w:rsid w:val="006B7658"/>
    <w:rsid w:val="006D2713"/>
    <w:rsid w:val="006D6B36"/>
    <w:rsid w:val="006E2D39"/>
    <w:rsid w:val="006E3E42"/>
    <w:rsid w:val="006F385C"/>
    <w:rsid w:val="006F4EAC"/>
    <w:rsid w:val="006F6D3D"/>
    <w:rsid w:val="00702C3F"/>
    <w:rsid w:val="00703747"/>
    <w:rsid w:val="0070592B"/>
    <w:rsid w:val="00713E71"/>
    <w:rsid w:val="007160B8"/>
    <w:rsid w:val="00716899"/>
    <w:rsid w:val="00717648"/>
    <w:rsid w:val="007201EE"/>
    <w:rsid w:val="007347C9"/>
    <w:rsid w:val="007349C3"/>
    <w:rsid w:val="00734DCE"/>
    <w:rsid w:val="00736612"/>
    <w:rsid w:val="00745F65"/>
    <w:rsid w:val="007500E1"/>
    <w:rsid w:val="0075069A"/>
    <w:rsid w:val="007517A8"/>
    <w:rsid w:val="00752131"/>
    <w:rsid w:val="00757E54"/>
    <w:rsid w:val="00757ECE"/>
    <w:rsid w:val="00761ACA"/>
    <w:rsid w:val="007707DE"/>
    <w:rsid w:val="00771F5D"/>
    <w:rsid w:val="00772E8E"/>
    <w:rsid w:val="007730F9"/>
    <w:rsid w:val="00773294"/>
    <w:rsid w:val="00781DED"/>
    <w:rsid w:val="00790AD6"/>
    <w:rsid w:val="007926A0"/>
    <w:rsid w:val="007B3B47"/>
    <w:rsid w:val="007B4339"/>
    <w:rsid w:val="007C14F6"/>
    <w:rsid w:val="007D074E"/>
    <w:rsid w:val="007D5421"/>
    <w:rsid w:val="007D6C5C"/>
    <w:rsid w:val="007D74AC"/>
    <w:rsid w:val="007F37EE"/>
    <w:rsid w:val="007F463F"/>
    <w:rsid w:val="007F4B39"/>
    <w:rsid w:val="007F6869"/>
    <w:rsid w:val="007F78BD"/>
    <w:rsid w:val="008178E3"/>
    <w:rsid w:val="00823E63"/>
    <w:rsid w:val="00830E93"/>
    <w:rsid w:val="0083153A"/>
    <w:rsid w:val="00841094"/>
    <w:rsid w:val="00841D35"/>
    <w:rsid w:val="00845AF2"/>
    <w:rsid w:val="008469A0"/>
    <w:rsid w:val="00846D9B"/>
    <w:rsid w:val="0084711A"/>
    <w:rsid w:val="00847CE0"/>
    <w:rsid w:val="0085029C"/>
    <w:rsid w:val="00850B16"/>
    <w:rsid w:val="00850F4C"/>
    <w:rsid w:val="0086555F"/>
    <w:rsid w:val="00875D65"/>
    <w:rsid w:val="00875E46"/>
    <w:rsid w:val="00880FEA"/>
    <w:rsid w:val="00882EE0"/>
    <w:rsid w:val="00884651"/>
    <w:rsid w:val="00885A43"/>
    <w:rsid w:val="0088690B"/>
    <w:rsid w:val="00886970"/>
    <w:rsid w:val="00895C04"/>
    <w:rsid w:val="008977DB"/>
    <w:rsid w:val="008A3FC7"/>
    <w:rsid w:val="008A4A87"/>
    <w:rsid w:val="008A741E"/>
    <w:rsid w:val="008B35E1"/>
    <w:rsid w:val="008B6D2C"/>
    <w:rsid w:val="008C4D02"/>
    <w:rsid w:val="008D03D2"/>
    <w:rsid w:val="008D337D"/>
    <w:rsid w:val="008D3CFB"/>
    <w:rsid w:val="008D49A2"/>
    <w:rsid w:val="008E1A6A"/>
    <w:rsid w:val="008E2457"/>
    <w:rsid w:val="008E2CC5"/>
    <w:rsid w:val="008E473C"/>
    <w:rsid w:val="008E6FE3"/>
    <w:rsid w:val="008E779F"/>
    <w:rsid w:val="008F0207"/>
    <w:rsid w:val="0090058D"/>
    <w:rsid w:val="00913D4E"/>
    <w:rsid w:val="00922AFF"/>
    <w:rsid w:val="009266A0"/>
    <w:rsid w:val="00930BD1"/>
    <w:rsid w:val="0093152E"/>
    <w:rsid w:val="00936B3E"/>
    <w:rsid w:val="00937F60"/>
    <w:rsid w:val="009415DD"/>
    <w:rsid w:val="00941BCE"/>
    <w:rsid w:val="009447A4"/>
    <w:rsid w:val="00945EAD"/>
    <w:rsid w:val="00951B85"/>
    <w:rsid w:val="00954229"/>
    <w:rsid w:val="009548CB"/>
    <w:rsid w:val="00957D07"/>
    <w:rsid w:val="00962218"/>
    <w:rsid w:val="00972225"/>
    <w:rsid w:val="009762A2"/>
    <w:rsid w:val="009816A2"/>
    <w:rsid w:val="00981E2A"/>
    <w:rsid w:val="00991238"/>
    <w:rsid w:val="00994BCF"/>
    <w:rsid w:val="00996999"/>
    <w:rsid w:val="009A15CE"/>
    <w:rsid w:val="009B7E0A"/>
    <w:rsid w:val="009C2049"/>
    <w:rsid w:val="009C69C1"/>
    <w:rsid w:val="009D5E7C"/>
    <w:rsid w:val="009E095A"/>
    <w:rsid w:val="009E56A2"/>
    <w:rsid w:val="009F0E98"/>
    <w:rsid w:val="009F47AF"/>
    <w:rsid w:val="009F5333"/>
    <w:rsid w:val="009F62AA"/>
    <w:rsid w:val="00A017E7"/>
    <w:rsid w:val="00A02998"/>
    <w:rsid w:val="00A14FAE"/>
    <w:rsid w:val="00A24F57"/>
    <w:rsid w:val="00A31022"/>
    <w:rsid w:val="00A3150B"/>
    <w:rsid w:val="00A34A2F"/>
    <w:rsid w:val="00A37353"/>
    <w:rsid w:val="00A43F03"/>
    <w:rsid w:val="00A50E0D"/>
    <w:rsid w:val="00A56305"/>
    <w:rsid w:val="00A61EA1"/>
    <w:rsid w:val="00A64126"/>
    <w:rsid w:val="00A6647C"/>
    <w:rsid w:val="00A74F7D"/>
    <w:rsid w:val="00A8257A"/>
    <w:rsid w:val="00A93911"/>
    <w:rsid w:val="00AA13DE"/>
    <w:rsid w:val="00AA1573"/>
    <w:rsid w:val="00AA1D31"/>
    <w:rsid w:val="00AB19D4"/>
    <w:rsid w:val="00AC19A5"/>
    <w:rsid w:val="00AC25E7"/>
    <w:rsid w:val="00AC2B07"/>
    <w:rsid w:val="00AD4685"/>
    <w:rsid w:val="00AE18A2"/>
    <w:rsid w:val="00AE53D2"/>
    <w:rsid w:val="00AF3D02"/>
    <w:rsid w:val="00B028B7"/>
    <w:rsid w:val="00B12873"/>
    <w:rsid w:val="00B20A8D"/>
    <w:rsid w:val="00B2341C"/>
    <w:rsid w:val="00B43761"/>
    <w:rsid w:val="00B43EFF"/>
    <w:rsid w:val="00B47D98"/>
    <w:rsid w:val="00B47E64"/>
    <w:rsid w:val="00B52A03"/>
    <w:rsid w:val="00B52D71"/>
    <w:rsid w:val="00B60CDB"/>
    <w:rsid w:val="00B6394A"/>
    <w:rsid w:val="00B65084"/>
    <w:rsid w:val="00B65E02"/>
    <w:rsid w:val="00B73266"/>
    <w:rsid w:val="00B7549C"/>
    <w:rsid w:val="00B7589C"/>
    <w:rsid w:val="00B90CCB"/>
    <w:rsid w:val="00B926BE"/>
    <w:rsid w:val="00B943AA"/>
    <w:rsid w:val="00B95171"/>
    <w:rsid w:val="00BA21C1"/>
    <w:rsid w:val="00BA295B"/>
    <w:rsid w:val="00BA5545"/>
    <w:rsid w:val="00BA5EA1"/>
    <w:rsid w:val="00BA6BC5"/>
    <w:rsid w:val="00BB5F27"/>
    <w:rsid w:val="00BC3937"/>
    <w:rsid w:val="00BD37C5"/>
    <w:rsid w:val="00BD3F3F"/>
    <w:rsid w:val="00BE18BB"/>
    <w:rsid w:val="00BE3D62"/>
    <w:rsid w:val="00BF128D"/>
    <w:rsid w:val="00BF5339"/>
    <w:rsid w:val="00BF5737"/>
    <w:rsid w:val="00C002A7"/>
    <w:rsid w:val="00C002B6"/>
    <w:rsid w:val="00C0153D"/>
    <w:rsid w:val="00C05523"/>
    <w:rsid w:val="00C11B93"/>
    <w:rsid w:val="00C13A2A"/>
    <w:rsid w:val="00C146FF"/>
    <w:rsid w:val="00C1632C"/>
    <w:rsid w:val="00C179E8"/>
    <w:rsid w:val="00C17C98"/>
    <w:rsid w:val="00C20900"/>
    <w:rsid w:val="00C3164C"/>
    <w:rsid w:val="00C3464B"/>
    <w:rsid w:val="00C35BED"/>
    <w:rsid w:val="00C42B62"/>
    <w:rsid w:val="00C46E10"/>
    <w:rsid w:val="00C51939"/>
    <w:rsid w:val="00C65DBE"/>
    <w:rsid w:val="00C71472"/>
    <w:rsid w:val="00C71823"/>
    <w:rsid w:val="00C87A90"/>
    <w:rsid w:val="00CB3705"/>
    <w:rsid w:val="00CB3A49"/>
    <w:rsid w:val="00CB4F42"/>
    <w:rsid w:val="00CB526B"/>
    <w:rsid w:val="00CB6779"/>
    <w:rsid w:val="00CB6AC0"/>
    <w:rsid w:val="00CE337C"/>
    <w:rsid w:val="00CE5636"/>
    <w:rsid w:val="00CF712C"/>
    <w:rsid w:val="00D058F1"/>
    <w:rsid w:val="00D21E07"/>
    <w:rsid w:val="00D235E7"/>
    <w:rsid w:val="00D267B2"/>
    <w:rsid w:val="00D31B98"/>
    <w:rsid w:val="00D34250"/>
    <w:rsid w:val="00D3665F"/>
    <w:rsid w:val="00D41BFD"/>
    <w:rsid w:val="00D445A3"/>
    <w:rsid w:val="00D45CA9"/>
    <w:rsid w:val="00D47ED1"/>
    <w:rsid w:val="00D51AE4"/>
    <w:rsid w:val="00D520C5"/>
    <w:rsid w:val="00D579DC"/>
    <w:rsid w:val="00D674EC"/>
    <w:rsid w:val="00D711E0"/>
    <w:rsid w:val="00D7553E"/>
    <w:rsid w:val="00D7651C"/>
    <w:rsid w:val="00D81080"/>
    <w:rsid w:val="00D87F5D"/>
    <w:rsid w:val="00D907E7"/>
    <w:rsid w:val="00D93712"/>
    <w:rsid w:val="00DA20CB"/>
    <w:rsid w:val="00DA3ECD"/>
    <w:rsid w:val="00DB159E"/>
    <w:rsid w:val="00DB2381"/>
    <w:rsid w:val="00DC2929"/>
    <w:rsid w:val="00DC2CD8"/>
    <w:rsid w:val="00DC494D"/>
    <w:rsid w:val="00DD3DAB"/>
    <w:rsid w:val="00DD6A46"/>
    <w:rsid w:val="00DD6C12"/>
    <w:rsid w:val="00DE7819"/>
    <w:rsid w:val="00DE7996"/>
    <w:rsid w:val="00DF0BAD"/>
    <w:rsid w:val="00DF207C"/>
    <w:rsid w:val="00E139FB"/>
    <w:rsid w:val="00E22B06"/>
    <w:rsid w:val="00E23174"/>
    <w:rsid w:val="00E30131"/>
    <w:rsid w:val="00E3761C"/>
    <w:rsid w:val="00E41276"/>
    <w:rsid w:val="00E424F9"/>
    <w:rsid w:val="00E4501A"/>
    <w:rsid w:val="00E46DEB"/>
    <w:rsid w:val="00E57E8E"/>
    <w:rsid w:val="00E6046B"/>
    <w:rsid w:val="00E6602B"/>
    <w:rsid w:val="00E77570"/>
    <w:rsid w:val="00E776D0"/>
    <w:rsid w:val="00E80B1A"/>
    <w:rsid w:val="00E94A1D"/>
    <w:rsid w:val="00EA5135"/>
    <w:rsid w:val="00EA6CFD"/>
    <w:rsid w:val="00EB0E1B"/>
    <w:rsid w:val="00EB127D"/>
    <w:rsid w:val="00EB37E8"/>
    <w:rsid w:val="00EB463B"/>
    <w:rsid w:val="00EB532F"/>
    <w:rsid w:val="00EB703C"/>
    <w:rsid w:val="00EC3C33"/>
    <w:rsid w:val="00ED05BB"/>
    <w:rsid w:val="00ED21F1"/>
    <w:rsid w:val="00ED42A1"/>
    <w:rsid w:val="00ED6A0D"/>
    <w:rsid w:val="00EE3322"/>
    <w:rsid w:val="00EE6BDC"/>
    <w:rsid w:val="00EF19CC"/>
    <w:rsid w:val="00EF4263"/>
    <w:rsid w:val="00F01481"/>
    <w:rsid w:val="00F13D7A"/>
    <w:rsid w:val="00F14747"/>
    <w:rsid w:val="00F15601"/>
    <w:rsid w:val="00F15B2F"/>
    <w:rsid w:val="00F17BD5"/>
    <w:rsid w:val="00F25713"/>
    <w:rsid w:val="00F32B72"/>
    <w:rsid w:val="00F34BE6"/>
    <w:rsid w:val="00F364AB"/>
    <w:rsid w:val="00F45802"/>
    <w:rsid w:val="00F51016"/>
    <w:rsid w:val="00F5507C"/>
    <w:rsid w:val="00F7413B"/>
    <w:rsid w:val="00F74BCC"/>
    <w:rsid w:val="00F808B2"/>
    <w:rsid w:val="00F8552B"/>
    <w:rsid w:val="00F919A7"/>
    <w:rsid w:val="00F92A6F"/>
    <w:rsid w:val="00F92CE9"/>
    <w:rsid w:val="00FA4275"/>
    <w:rsid w:val="00FA694B"/>
    <w:rsid w:val="00FA77D0"/>
    <w:rsid w:val="00FA78D3"/>
    <w:rsid w:val="00FB4C46"/>
    <w:rsid w:val="00FC48C4"/>
    <w:rsid w:val="00FC5695"/>
    <w:rsid w:val="00FD3829"/>
    <w:rsid w:val="00FD4881"/>
    <w:rsid w:val="00FD553E"/>
    <w:rsid w:val="00FD59D6"/>
    <w:rsid w:val="00FD68B6"/>
    <w:rsid w:val="00FD71BF"/>
    <w:rsid w:val="00FD7269"/>
    <w:rsid w:val="00FE2FFB"/>
    <w:rsid w:val="00FE7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1969D-9327-4E4F-8D00-D3E6E8C4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Arial"/>
        <w:kern w:val="24"/>
        <w:sz w:val="22"/>
        <w:szCs w:val="21"/>
        <w:lang w:val="cs-CZ" w:eastAsia="en-US" w:bidi="ar-SA"/>
      </w:rPr>
    </w:rPrDefault>
    <w:pPrDefault>
      <w:pPr>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5EA1"/>
    <w:pPr>
      <w:ind w:left="0" w:firstLine="0"/>
    </w:pPr>
    <w:rPr>
      <w:rFonts w:eastAsiaTheme="minorHAnsi"/>
    </w:rPr>
  </w:style>
  <w:style w:type="paragraph" w:styleId="Nadpis1">
    <w:name w:val="heading 1"/>
    <w:basedOn w:val="Normln"/>
    <w:next w:val="Normln"/>
    <w:link w:val="Nadpis1Char"/>
    <w:uiPriority w:val="9"/>
    <w:qFormat/>
    <w:rsid w:val="00463AA4"/>
    <w:pPr>
      <w:keepNext/>
      <w:keepLines/>
      <w:ind w:left="714" w:hanging="357"/>
      <w:outlineLvl w:val="0"/>
    </w:pPr>
    <w:rPr>
      <w:rFonts w:eastAsiaTheme="majorEastAsia" w:cstheme="majorBidi"/>
      <w:b/>
      <w:szCs w:val="28"/>
    </w:rPr>
  </w:style>
  <w:style w:type="paragraph" w:styleId="Nadpis2">
    <w:name w:val="heading 2"/>
    <w:basedOn w:val="Normln"/>
    <w:next w:val="Normln"/>
    <w:link w:val="Nadpis2Char"/>
    <w:autoRedefine/>
    <w:uiPriority w:val="9"/>
    <w:unhideWhenUsed/>
    <w:qFormat/>
    <w:rsid w:val="00AA1D31"/>
    <w:pPr>
      <w:keepNext/>
      <w:keepLines/>
      <w:numPr>
        <w:ilvl w:val="1"/>
        <w:numId w:val="3"/>
      </w:numPr>
      <w:spacing w:before="200" w:line="276" w:lineRule="auto"/>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AA1D31"/>
    <w:pPr>
      <w:keepNext/>
      <w:keepLines/>
      <w:numPr>
        <w:ilvl w:val="2"/>
        <w:numId w:val="3"/>
      </w:numPr>
      <w:outlineLvl w:val="2"/>
    </w:pPr>
    <w:rPr>
      <w:rFonts w:eastAsiaTheme="majorEastAsia"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A1D31"/>
    <w:rPr>
      <w:rFonts w:eastAsiaTheme="majorEastAsia" w:cstheme="majorBidi"/>
      <w:b/>
      <w:bCs/>
      <w:sz w:val="24"/>
      <w:szCs w:val="26"/>
    </w:rPr>
  </w:style>
  <w:style w:type="character" w:customStyle="1" w:styleId="Nadpis1Char">
    <w:name w:val="Nadpis 1 Char"/>
    <w:basedOn w:val="Standardnpsmoodstavce"/>
    <w:link w:val="Nadpis1"/>
    <w:uiPriority w:val="9"/>
    <w:rsid w:val="00463AA4"/>
    <w:rPr>
      <w:rFonts w:ascii="Arial" w:eastAsiaTheme="majorEastAsia" w:hAnsi="Arial" w:cstheme="majorBidi"/>
      <w:b/>
      <w:bCs/>
      <w:szCs w:val="28"/>
    </w:rPr>
  </w:style>
  <w:style w:type="character" w:customStyle="1" w:styleId="Nadpis3Char">
    <w:name w:val="Nadpis 3 Char"/>
    <w:basedOn w:val="Standardnpsmoodstavce"/>
    <w:link w:val="Nadpis3"/>
    <w:uiPriority w:val="9"/>
    <w:rsid w:val="00AA1D31"/>
    <w:rPr>
      <w:rFonts w:ascii="Arial" w:eastAsiaTheme="majorEastAsia" w:hAnsi="Arial" w:cstheme="majorBidi"/>
      <w:b/>
      <w:bCs/>
      <w:sz w:val="24"/>
    </w:rPr>
  </w:style>
  <w:style w:type="paragraph" w:styleId="Odstavecseseznamem">
    <w:name w:val="List Paragraph"/>
    <w:basedOn w:val="Normln"/>
    <w:uiPriority w:val="34"/>
    <w:qFormat/>
    <w:rsid w:val="0088690B"/>
    <w:pPr>
      <w:ind w:left="709"/>
      <w:contextualSpacing/>
    </w:pPr>
  </w:style>
  <w:style w:type="paragraph" w:styleId="Zhlav">
    <w:name w:val="header"/>
    <w:basedOn w:val="Normln"/>
    <w:link w:val="ZhlavChar"/>
    <w:unhideWhenUsed/>
    <w:rsid w:val="00BA5EA1"/>
    <w:pPr>
      <w:tabs>
        <w:tab w:val="center" w:pos="4536"/>
        <w:tab w:val="right" w:pos="9072"/>
      </w:tabs>
      <w:spacing w:before="200"/>
      <w:ind w:left="-595"/>
    </w:pPr>
    <w:rPr>
      <w:sz w:val="16"/>
    </w:rPr>
  </w:style>
  <w:style w:type="character" w:customStyle="1" w:styleId="ZhlavChar">
    <w:name w:val="Záhlaví Char"/>
    <w:basedOn w:val="Standardnpsmoodstavce"/>
    <w:link w:val="Zhlav"/>
    <w:rsid w:val="00BA5EA1"/>
    <w:rPr>
      <w:rFonts w:eastAsiaTheme="minorHAnsi"/>
      <w:sz w:val="16"/>
    </w:rPr>
  </w:style>
  <w:style w:type="paragraph" w:styleId="Zpat">
    <w:name w:val="footer"/>
    <w:basedOn w:val="Normln"/>
    <w:link w:val="ZpatChar"/>
    <w:uiPriority w:val="99"/>
    <w:unhideWhenUsed/>
    <w:rsid w:val="00BA5EA1"/>
    <w:pPr>
      <w:pBdr>
        <w:top w:val="single" w:sz="2" w:space="2" w:color="997E46"/>
      </w:pBdr>
      <w:tabs>
        <w:tab w:val="right" w:pos="9072"/>
      </w:tabs>
      <w:spacing w:before="240"/>
      <w:contextualSpacing/>
      <w:jc w:val="center"/>
    </w:pPr>
    <w:rPr>
      <w:rFonts w:ascii="Garamond" w:hAnsi="Garamond"/>
      <w:sz w:val="16"/>
    </w:rPr>
  </w:style>
  <w:style w:type="character" w:customStyle="1" w:styleId="ZpatChar">
    <w:name w:val="Zápatí Char"/>
    <w:basedOn w:val="Standardnpsmoodstavce"/>
    <w:link w:val="Zpat"/>
    <w:uiPriority w:val="99"/>
    <w:rsid w:val="00BA5EA1"/>
    <w:rPr>
      <w:rFonts w:ascii="Garamond" w:eastAsiaTheme="minorHAnsi" w:hAnsi="Garamond"/>
      <w:sz w:val="16"/>
    </w:rPr>
  </w:style>
  <w:style w:type="paragraph" w:customStyle="1" w:styleId="Pjemce">
    <w:name w:val="Příjemce"/>
    <w:basedOn w:val="Normln"/>
    <w:uiPriority w:val="99"/>
    <w:qFormat/>
    <w:rsid w:val="00BA5EA1"/>
    <w:pPr>
      <w:spacing w:line="264" w:lineRule="auto"/>
      <w:jc w:val="right"/>
    </w:pPr>
    <w:rPr>
      <w:b/>
    </w:rPr>
  </w:style>
  <w:style w:type="paragraph" w:customStyle="1" w:styleId="Zvraznnzpat">
    <w:name w:val="Zvýraznění zápatí"/>
    <w:basedOn w:val="Poboky"/>
    <w:link w:val="ZvraznnzpatChar"/>
    <w:qFormat/>
    <w:rsid w:val="00BA5EA1"/>
    <w:rPr>
      <w:color w:val="997E46"/>
    </w:rPr>
  </w:style>
  <w:style w:type="paragraph" w:customStyle="1" w:styleId="Poboky">
    <w:name w:val="Pobočky"/>
    <w:basedOn w:val="Zpat"/>
    <w:qFormat/>
    <w:rsid w:val="00BA5EA1"/>
    <w:pPr>
      <w:pBdr>
        <w:top w:val="none" w:sz="0" w:space="0" w:color="auto"/>
      </w:pBdr>
      <w:spacing w:before="0"/>
      <w:contextualSpacing w:val="0"/>
      <w:jc w:val="left"/>
    </w:pPr>
  </w:style>
  <w:style w:type="character" w:customStyle="1" w:styleId="ZvraznnzpatChar">
    <w:name w:val="Zvýraznění zápatí Char"/>
    <w:basedOn w:val="ZpatChar"/>
    <w:link w:val="Zvraznnzpat"/>
    <w:rsid w:val="00BA5EA1"/>
    <w:rPr>
      <w:rFonts w:ascii="Garamond" w:eastAsiaTheme="minorHAnsi" w:hAnsi="Garamond"/>
      <w:color w:val="997E46"/>
      <w:sz w:val="16"/>
    </w:rPr>
  </w:style>
  <w:style w:type="character" w:styleId="slostrnky">
    <w:name w:val="page number"/>
    <w:basedOn w:val="Standardnpsmoodstavce"/>
    <w:uiPriority w:val="99"/>
    <w:unhideWhenUsed/>
    <w:rsid w:val="00BA5EA1"/>
  </w:style>
  <w:style w:type="paragraph" w:customStyle="1" w:styleId="Zpatdal">
    <w:name w:val="Zápatí další"/>
    <w:basedOn w:val="Normln"/>
    <w:qFormat/>
    <w:rsid w:val="00BA5EA1"/>
    <w:pPr>
      <w:spacing w:after="240"/>
    </w:pPr>
    <w:rPr>
      <w:sz w:val="16"/>
    </w:rPr>
  </w:style>
  <w:style w:type="paragraph" w:customStyle="1" w:styleId="Pjemceadresa">
    <w:name w:val="Příjemce adresa"/>
    <w:basedOn w:val="Pjemce"/>
    <w:uiPriority w:val="99"/>
    <w:rsid w:val="00BA5EA1"/>
    <w:pPr>
      <w:jc w:val="left"/>
    </w:pPr>
    <w:rPr>
      <w:rFonts w:eastAsia="Calibri" w:cs="Times New Roman"/>
      <w:b w:val="0"/>
    </w:rPr>
  </w:style>
  <w:style w:type="paragraph" w:styleId="Textbubliny">
    <w:name w:val="Balloon Text"/>
    <w:basedOn w:val="Normln"/>
    <w:link w:val="TextbublinyChar"/>
    <w:uiPriority w:val="99"/>
    <w:semiHidden/>
    <w:unhideWhenUsed/>
    <w:rsid w:val="00BA5EA1"/>
    <w:rPr>
      <w:rFonts w:ascii="Tahoma" w:hAnsi="Tahoma" w:cs="Tahoma"/>
      <w:sz w:val="16"/>
      <w:szCs w:val="16"/>
    </w:rPr>
  </w:style>
  <w:style w:type="character" w:customStyle="1" w:styleId="TextbublinyChar">
    <w:name w:val="Text bubliny Char"/>
    <w:basedOn w:val="Standardnpsmoodstavce"/>
    <w:link w:val="Textbubliny"/>
    <w:uiPriority w:val="99"/>
    <w:semiHidden/>
    <w:rsid w:val="00BA5EA1"/>
    <w:rPr>
      <w:rFonts w:ascii="Tahoma" w:eastAsiaTheme="minorHAnsi" w:hAnsi="Tahoma" w:cs="Tahoma"/>
      <w:sz w:val="16"/>
      <w:szCs w:val="16"/>
    </w:rPr>
  </w:style>
  <w:style w:type="character" w:styleId="Odkaznakoment">
    <w:name w:val="annotation reference"/>
    <w:basedOn w:val="Standardnpsmoodstavce"/>
    <w:uiPriority w:val="99"/>
    <w:semiHidden/>
    <w:unhideWhenUsed/>
    <w:rsid w:val="0056745A"/>
    <w:rPr>
      <w:sz w:val="16"/>
      <w:szCs w:val="16"/>
    </w:rPr>
  </w:style>
  <w:style w:type="paragraph" w:customStyle="1" w:styleId="Textkomente1">
    <w:name w:val="Text komentáře1"/>
    <w:basedOn w:val="Normln"/>
    <w:next w:val="Textkomente"/>
    <w:link w:val="TextkomenteChar"/>
    <w:uiPriority w:val="99"/>
    <w:semiHidden/>
    <w:unhideWhenUsed/>
    <w:rsid w:val="0056745A"/>
    <w:pPr>
      <w:ind w:firstLine="709"/>
    </w:pPr>
    <w:rPr>
      <w:rFonts w:eastAsia="Arial Unicode MS"/>
      <w:sz w:val="20"/>
      <w:szCs w:val="20"/>
    </w:rPr>
  </w:style>
  <w:style w:type="character" w:customStyle="1" w:styleId="TextkomenteChar">
    <w:name w:val="Text komentáře Char"/>
    <w:basedOn w:val="Standardnpsmoodstavce"/>
    <w:link w:val="Textkomente1"/>
    <w:uiPriority w:val="99"/>
    <w:semiHidden/>
    <w:rsid w:val="0056745A"/>
    <w:rPr>
      <w:sz w:val="20"/>
      <w:szCs w:val="20"/>
    </w:rPr>
  </w:style>
  <w:style w:type="paragraph" w:styleId="Textkomente">
    <w:name w:val="annotation text"/>
    <w:basedOn w:val="Normln"/>
    <w:link w:val="TextkomenteChar1"/>
    <w:uiPriority w:val="99"/>
    <w:semiHidden/>
    <w:unhideWhenUsed/>
    <w:rsid w:val="0056745A"/>
    <w:rPr>
      <w:sz w:val="20"/>
      <w:szCs w:val="20"/>
    </w:rPr>
  </w:style>
  <w:style w:type="character" w:customStyle="1" w:styleId="TextkomenteChar1">
    <w:name w:val="Text komentáře Char1"/>
    <w:basedOn w:val="Standardnpsmoodstavce"/>
    <w:link w:val="Textkomente"/>
    <w:uiPriority w:val="99"/>
    <w:semiHidden/>
    <w:rsid w:val="0056745A"/>
    <w:rPr>
      <w:rFonts w:eastAsiaTheme="minorHAnsi"/>
      <w:sz w:val="20"/>
      <w:szCs w:val="20"/>
    </w:rPr>
  </w:style>
  <w:style w:type="character" w:styleId="Hypertextovodkaz">
    <w:name w:val="Hyperlink"/>
    <w:basedOn w:val="Standardnpsmoodstavce"/>
    <w:uiPriority w:val="99"/>
    <w:unhideWhenUsed/>
    <w:rsid w:val="0056745A"/>
    <w:rPr>
      <w:color w:val="0000FF" w:themeColor="hyperlink"/>
      <w:u w:val="single"/>
    </w:rPr>
  </w:style>
  <w:style w:type="paragraph" w:styleId="Normlnweb">
    <w:name w:val="Normal (Web)"/>
    <w:basedOn w:val="Normln"/>
    <w:uiPriority w:val="99"/>
    <w:unhideWhenUsed/>
    <w:rsid w:val="0033342E"/>
    <w:pPr>
      <w:spacing w:before="100" w:beforeAutospacing="1" w:after="100" w:afterAutospacing="1"/>
      <w:jc w:val="left"/>
    </w:pPr>
    <w:rPr>
      <w:rFonts w:ascii="Times New Roman" w:eastAsia="Times New Roman" w:hAnsi="Times New Roman" w:cs="Times New Roman"/>
      <w:kern w:val="0"/>
      <w:sz w:val="24"/>
      <w:szCs w:val="24"/>
      <w:lang w:eastAsia="cs-CZ"/>
    </w:rPr>
  </w:style>
  <w:style w:type="character" w:styleId="Zdraznn">
    <w:name w:val="Emphasis"/>
    <w:basedOn w:val="Standardnpsmoodstavce"/>
    <w:uiPriority w:val="20"/>
    <w:qFormat/>
    <w:rsid w:val="00083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05">
      <w:bodyDiv w:val="1"/>
      <w:marLeft w:val="0"/>
      <w:marRight w:val="0"/>
      <w:marTop w:val="0"/>
      <w:marBottom w:val="0"/>
      <w:divBdr>
        <w:top w:val="none" w:sz="0" w:space="0" w:color="auto"/>
        <w:left w:val="none" w:sz="0" w:space="0" w:color="auto"/>
        <w:bottom w:val="none" w:sz="0" w:space="0" w:color="auto"/>
        <w:right w:val="none" w:sz="0" w:space="0" w:color="auto"/>
      </w:divBdr>
    </w:div>
    <w:div w:id="312610922">
      <w:bodyDiv w:val="1"/>
      <w:marLeft w:val="0"/>
      <w:marRight w:val="0"/>
      <w:marTop w:val="0"/>
      <w:marBottom w:val="0"/>
      <w:divBdr>
        <w:top w:val="none" w:sz="0" w:space="0" w:color="auto"/>
        <w:left w:val="none" w:sz="0" w:space="0" w:color="auto"/>
        <w:bottom w:val="none" w:sz="0" w:space="0" w:color="auto"/>
        <w:right w:val="none" w:sz="0" w:space="0" w:color="auto"/>
      </w:divBdr>
    </w:div>
    <w:div w:id="512572717">
      <w:bodyDiv w:val="1"/>
      <w:marLeft w:val="0"/>
      <w:marRight w:val="0"/>
      <w:marTop w:val="0"/>
      <w:marBottom w:val="0"/>
      <w:divBdr>
        <w:top w:val="none" w:sz="0" w:space="0" w:color="auto"/>
        <w:left w:val="none" w:sz="0" w:space="0" w:color="auto"/>
        <w:bottom w:val="none" w:sz="0" w:space="0" w:color="auto"/>
        <w:right w:val="none" w:sz="0" w:space="0" w:color="auto"/>
      </w:divBdr>
    </w:div>
    <w:div w:id="1427119325">
      <w:bodyDiv w:val="1"/>
      <w:marLeft w:val="0"/>
      <w:marRight w:val="0"/>
      <w:marTop w:val="0"/>
      <w:marBottom w:val="0"/>
      <w:divBdr>
        <w:top w:val="none" w:sz="0" w:space="0" w:color="auto"/>
        <w:left w:val="none" w:sz="0" w:space="0" w:color="auto"/>
        <w:bottom w:val="none" w:sz="0" w:space="0" w:color="auto"/>
        <w:right w:val="none" w:sz="0" w:space="0" w:color="auto"/>
      </w:divBdr>
    </w:div>
    <w:div w:id="1729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8425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Marcel</cp:lastModifiedBy>
  <cp:revision>2</cp:revision>
  <dcterms:created xsi:type="dcterms:W3CDTF">2019-02-10T23:43:00Z</dcterms:created>
  <dcterms:modified xsi:type="dcterms:W3CDTF">2019-02-10T23:43:00Z</dcterms:modified>
</cp:coreProperties>
</file>